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780CB0C4" w:rsidR="00541A65" w:rsidRPr="00C6378C" w:rsidRDefault="00541A65" w:rsidP="00541A65">
      <w:pPr>
        <w:pStyle w:val="Header"/>
        <w:tabs>
          <w:tab w:val="right" w:pos="9639"/>
        </w:tabs>
        <w:rPr>
          <w:bCs/>
          <w:i/>
          <w:noProof w:val="0"/>
          <w:sz w:val="24"/>
          <w:szCs w:val="24"/>
          <w:lang w:val="en-US"/>
        </w:rPr>
      </w:pPr>
      <w:r w:rsidRPr="002934C2">
        <w:rPr>
          <w:bCs/>
          <w:noProof w:val="0"/>
          <w:sz w:val="24"/>
          <w:szCs w:val="24"/>
          <w:lang w:val="en-US"/>
        </w:rPr>
        <w:t>3GPP TSG-RAN WG2 Meeting #12</w:t>
      </w:r>
      <w:r w:rsidR="00911F55" w:rsidRPr="002934C2">
        <w:rPr>
          <w:bCs/>
          <w:noProof w:val="0"/>
          <w:sz w:val="24"/>
          <w:szCs w:val="24"/>
          <w:lang w:val="en-US"/>
        </w:rPr>
        <w:t>9</w:t>
      </w:r>
      <w:r w:rsidRPr="002934C2">
        <w:tab/>
      </w:r>
      <w:r w:rsidRPr="002934C2">
        <w:rPr>
          <w:bCs/>
          <w:noProof w:val="0"/>
          <w:sz w:val="24"/>
          <w:szCs w:val="24"/>
          <w:lang w:val="en-US"/>
        </w:rPr>
        <w:t>R2-</w:t>
      </w:r>
      <w:r w:rsidR="00702EFA" w:rsidRPr="003A4CC0">
        <w:rPr>
          <w:bCs/>
          <w:noProof w:val="0"/>
          <w:sz w:val="24"/>
          <w:szCs w:val="24"/>
        </w:rPr>
        <w:t>2500947</w:t>
      </w:r>
    </w:p>
    <w:p w14:paraId="3723E1D3" w14:textId="2AECC68E" w:rsidR="005432D9" w:rsidRPr="00C6378C" w:rsidRDefault="00911F55" w:rsidP="00541A65">
      <w:pPr>
        <w:pStyle w:val="Header"/>
        <w:tabs>
          <w:tab w:val="right" w:pos="9641"/>
        </w:tabs>
        <w:rPr>
          <w:sz w:val="24"/>
          <w:szCs w:val="24"/>
          <w:lang w:val="en-US" w:eastAsia="zh-CN"/>
        </w:rPr>
      </w:pPr>
      <w:r w:rsidRPr="00C6378C">
        <w:rPr>
          <w:sz w:val="24"/>
          <w:lang w:val="en-US"/>
        </w:rPr>
        <w:t>Athens</w:t>
      </w:r>
      <w:r w:rsidR="00541A65" w:rsidRPr="00C6378C">
        <w:rPr>
          <w:sz w:val="24"/>
          <w:lang w:val="en-US"/>
        </w:rPr>
        <w:t xml:space="preserve">, </w:t>
      </w:r>
      <w:r w:rsidRPr="00C6378C">
        <w:rPr>
          <w:sz w:val="24"/>
          <w:lang w:val="en-US"/>
        </w:rPr>
        <w:t>Greece</w:t>
      </w:r>
      <w:r w:rsidR="00541A65" w:rsidRPr="00C6378C">
        <w:rPr>
          <w:sz w:val="24"/>
          <w:lang w:val="en-US"/>
        </w:rPr>
        <w:t xml:space="preserve">, </w:t>
      </w:r>
      <w:r w:rsidR="000418DD" w:rsidRPr="00C6378C">
        <w:rPr>
          <w:sz w:val="24"/>
          <w:lang w:val="en-US"/>
        </w:rPr>
        <w:t>1</w:t>
      </w:r>
      <w:r w:rsidRPr="00C6378C">
        <w:rPr>
          <w:sz w:val="24"/>
          <w:lang w:val="en-US"/>
        </w:rPr>
        <w:t>7</w:t>
      </w:r>
      <w:r w:rsidR="00541A65" w:rsidRPr="00C6378C">
        <w:rPr>
          <w:sz w:val="24"/>
          <w:lang w:val="en-US"/>
        </w:rPr>
        <w:t xml:space="preserve"> – </w:t>
      </w:r>
      <w:r w:rsidR="000418DD" w:rsidRPr="00C6378C">
        <w:rPr>
          <w:sz w:val="24"/>
          <w:lang w:val="en-US"/>
        </w:rPr>
        <w:t>2</w:t>
      </w:r>
      <w:r w:rsidRPr="00C6378C">
        <w:rPr>
          <w:sz w:val="24"/>
          <w:lang w:val="en-US"/>
        </w:rPr>
        <w:t>1</w:t>
      </w:r>
      <w:r w:rsidR="00541A65" w:rsidRPr="00C6378C">
        <w:rPr>
          <w:sz w:val="24"/>
          <w:lang w:val="en-US"/>
        </w:rPr>
        <w:t xml:space="preserve"> </w:t>
      </w:r>
      <w:r w:rsidRPr="00C6378C">
        <w:rPr>
          <w:sz w:val="24"/>
          <w:lang w:val="en-US"/>
        </w:rPr>
        <w:t>February</w:t>
      </w:r>
      <w:r w:rsidR="00541A65" w:rsidRPr="00C6378C">
        <w:rPr>
          <w:sz w:val="24"/>
          <w:lang w:val="en-US"/>
        </w:rPr>
        <w:t xml:space="preserve"> 202</w:t>
      </w:r>
      <w:r w:rsidRPr="00C6378C">
        <w:rPr>
          <w:sz w:val="24"/>
          <w:lang w:val="en-US"/>
        </w:rPr>
        <w:t>5</w:t>
      </w:r>
      <w:r w:rsidR="00163A64" w:rsidRPr="00C6378C">
        <w:rPr>
          <w:sz w:val="24"/>
          <w:lang w:val="en-US"/>
        </w:rPr>
        <w:tab/>
      </w:r>
      <w:r w:rsidR="00541A65" w:rsidRPr="00C6378C">
        <w:rPr>
          <w:sz w:val="24"/>
          <w:lang w:val="en-US"/>
        </w:rPr>
        <w:tab/>
      </w:r>
    </w:p>
    <w:p w14:paraId="403CB9C0" w14:textId="77777777" w:rsidR="00A209D6" w:rsidRPr="00C6378C" w:rsidRDefault="00A209D6" w:rsidP="00A209D6">
      <w:pPr>
        <w:pStyle w:val="Header"/>
        <w:rPr>
          <w:bCs/>
          <w:noProof w:val="0"/>
          <w:sz w:val="24"/>
          <w:lang w:val="en-US"/>
        </w:rPr>
      </w:pPr>
    </w:p>
    <w:p w14:paraId="0D04DE0E" w14:textId="19E656C0" w:rsidR="008B549E" w:rsidRPr="00C6378C" w:rsidRDefault="008B549E" w:rsidP="008B549E">
      <w:pPr>
        <w:pStyle w:val="CRCoverPage"/>
        <w:tabs>
          <w:tab w:val="left" w:pos="1985"/>
        </w:tabs>
        <w:rPr>
          <w:rFonts w:cs="Arial"/>
          <w:b/>
          <w:bCs/>
          <w:sz w:val="24"/>
          <w:lang w:val="en-US" w:eastAsia="ja-JP"/>
        </w:rPr>
      </w:pPr>
      <w:r w:rsidRPr="00C6378C">
        <w:rPr>
          <w:rFonts w:cs="Arial"/>
          <w:b/>
          <w:bCs/>
          <w:sz w:val="24"/>
          <w:lang w:val="en-US"/>
        </w:rPr>
        <w:t>Agenda item:</w:t>
      </w:r>
      <w:r w:rsidRPr="00C6378C">
        <w:rPr>
          <w:rFonts w:cs="Arial"/>
          <w:b/>
          <w:bCs/>
          <w:sz w:val="24"/>
          <w:lang w:val="en-US"/>
        </w:rPr>
        <w:tab/>
      </w:r>
      <w:r w:rsidR="00E05DF4">
        <w:rPr>
          <w:rFonts w:cs="Arial"/>
          <w:b/>
          <w:bCs/>
          <w:sz w:val="24"/>
          <w:lang w:val="en-US" w:eastAsia="ja-JP"/>
        </w:rPr>
        <w:t>8.3.3</w:t>
      </w:r>
    </w:p>
    <w:p w14:paraId="0EC781B3" w14:textId="77777777" w:rsidR="008B549E" w:rsidRPr="00C6378C" w:rsidRDefault="008B549E" w:rsidP="008B549E">
      <w:pPr>
        <w:tabs>
          <w:tab w:val="left" w:pos="1985"/>
        </w:tabs>
        <w:ind w:left="1985" w:hanging="1985"/>
        <w:rPr>
          <w:rFonts w:ascii="Arial" w:hAnsi="Arial" w:cs="Arial"/>
          <w:b/>
          <w:bCs/>
          <w:sz w:val="24"/>
          <w:lang w:val="en-US"/>
        </w:rPr>
      </w:pPr>
      <w:r w:rsidRPr="00C6378C">
        <w:rPr>
          <w:rFonts w:ascii="Arial" w:hAnsi="Arial" w:cs="Arial"/>
          <w:b/>
          <w:bCs/>
          <w:sz w:val="24"/>
          <w:lang w:val="en-US"/>
        </w:rPr>
        <w:t>Source:</w:t>
      </w:r>
      <w:r w:rsidRPr="00C6378C">
        <w:rPr>
          <w:rFonts w:ascii="Arial" w:hAnsi="Arial" w:cs="Arial"/>
          <w:b/>
          <w:bCs/>
          <w:sz w:val="24"/>
          <w:lang w:val="en-US"/>
        </w:rPr>
        <w:tab/>
        <w:t>Nokia</w:t>
      </w:r>
    </w:p>
    <w:p w14:paraId="16C775DD" w14:textId="349ACDDB" w:rsidR="008B549E" w:rsidRPr="00C6378C" w:rsidRDefault="008B549E" w:rsidP="008B549E">
      <w:pPr>
        <w:ind w:left="1985" w:hanging="1985"/>
        <w:rPr>
          <w:rFonts w:ascii="Arial" w:hAnsi="Arial" w:cs="Arial"/>
          <w:b/>
          <w:bCs/>
          <w:sz w:val="24"/>
          <w:lang w:val="en-US"/>
        </w:rPr>
      </w:pPr>
      <w:r w:rsidRPr="00C6378C">
        <w:rPr>
          <w:rFonts w:ascii="Arial" w:hAnsi="Arial" w:cs="Arial"/>
          <w:b/>
          <w:bCs/>
          <w:sz w:val="24"/>
          <w:lang w:val="en-US"/>
        </w:rPr>
        <w:t>Title:</w:t>
      </w:r>
      <w:r w:rsidRPr="00C6378C">
        <w:rPr>
          <w:rFonts w:ascii="Arial" w:hAnsi="Arial" w:cs="Arial"/>
          <w:b/>
          <w:bCs/>
          <w:sz w:val="24"/>
          <w:lang w:val="en-US"/>
        </w:rPr>
        <w:tab/>
      </w:r>
      <w:r w:rsidR="00BB716B">
        <w:rPr>
          <w:rFonts w:ascii="Arial" w:hAnsi="Arial" w:cs="Arial"/>
          <w:b/>
          <w:bCs/>
          <w:sz w:val="24"/>
          <w:lang w:val="en-US"/>
        </w:rPr>
        <w:t xml:space="preserve">On the measurement event prediction </w:t>
      </w:r>
    </w:p>
    <w:p w14:paraId="7D015DD9" w14:textId="49EB2665" w:rsidR="008B549E" w:rsidRPr="00C6378C" w:rsidRDefault="008B549E" w:rsidP="008B549E">
      <w:pPr>
        <w:ind w:left="1985" w:hanging="1985"/>
        <w:rPr>
          <w:rFonts w:ascii="Arial" w:hAnsi="Arial" w:cs="Arial"/>
          <w:b/>
          <w:bCs/>
          <w:sz w:val="24"/>
          <w:lang w:val="en-US"/>
        </w:rPr>
      </w:pPr>
      <w:r w:rsidRPr="00C6378C">
        <w:rPr>
          <w:rFonts w:ascii="Arial" w:hAnsi="Arial" w:cs="Arial"/>
          <w:b/>
          <w:bCs/>
          <w:sz w:val="24"/>
          <w:lang w:val="en-US"/>
        </w:rPr>
        <w:t>WID/SID:</w:t>
      </w:r>
      <w:r w:rsidRPr="00C6378C">
        <w:rPr>
          <w:rFonts w:ascii="Arial" w:hAnsi="Arial" w:cs="Arial"/>
          <w:b/>
          <w:bCs/>
          <w:sz w:val="24"/>
          <w:lang w:val="en-US"/>
        </w:rPr>
        <w:tab/>
      </w:r>
      <w:r w:rsidR="00BB716B" w:rsidRPr="00BA1777">
        <w:rPr>
          <w:rFonts w:ascii="Arial" w:hAnsi="Arial" w:cs="Arial"/>
          <w:b/>
          <w:sz w:val="24"/>
        </w:rPr>
        <w:t>FS_NR_AIML_Mob</w:t>
      </w:r>
      <w:r w:rsidR="00BB716B">
        <w:rPr>
          <w:rFonts w:ascii="Arial" w:hAnsi="Arial" w:cs="Arial"/>
          <w:b/>
          <w:sz w:val="24"/>
        </w:rPr>
        <w:t xml:space="preserve"> </w:t>
      </w:r>
      <w:r w:rsidR="00BB716B" w:rsidRPr="00BA1777">
        <w:rPr>
          <w:rFonts w:ascii="Arial" w:hAnsi="Arial" w:cs="Arial"/>
          <w:b/>
          <w:sz w:val="24"/>
          <w:lang w:val="en-US"/>
        </w:rPr>
        <w:t xml:space="preserve">- Release </w:t>
      </w:r>
      <w:r w:rsidR="00BB716B">
        <w:rPr>
          <w:rFonts w:ascii="Arial" w:hAnsi="Arial" w:cs="Arial"/>
          <w:b/>
          <w:sz w:val="24"/>
          <w:lang w:val="en-US"/>
        </w:rPr>
        <w:t>19</w:t>
      </w:r>
    </w:p>
    <w:p w14:paraId="387A415F" w14:textId="77777777" w:rsidR="008B549E" w:rsidRPr="00C6378C" w:rsidRDefault="008B549E" w:rsidP="008B549E">
      <w:pPr>
        <w:tabs>
          <w:tab w:val="left" w:pos="1985"/>
        </w:tabs>
        <w:rPr>
          <w:rFonts w:ascii="Arial" w:hAnsi="Arial" w:cs="Arial"/>
          <w:b/>
          <w:bCs/>
          <w:sz w:val="24"/>
          <w:lang w:val="en-US"/>
        </w:rPr>
      </w:pPr>
      <w:r w:rsidRPr="00C6378C">
        <w:rPr>
          <w:rFonts w:ascii="Arial" w:hAnsi="Arial" w:cs="Arial"/>
          <w:b/>
          <w:bCs/>
          <w:sz w:val="24"/>
          <w:lang w:val="en-US"/>
        </w:rPr>
        <w:t>Document for:</w:t>
      </w:r>
      <w:r w:rsidRPr="00C6378C">
        <w:rPr>
          <w:rFonts w:ascii="Arial" w:hAnsi="Arial" w:cs="Arial"/>
          <w:b/>
          <w:bCs/>
          <w:sz w:val="24"/>
          <w:lang w:val="en-US"/>
        </w:rPr>
        <w:tab/>
        <w:t>Discussion and Decision</w:t>
      </w:r>
    </w:p>
    <w:p w14:paraId="452AB6CC" w14:textId="73A64E82" w:rsidR="008B549E" w:rsidRPr="00C6378C" w:rsidRDefault="008B549E" w:rsidP="008B549E">
      <w:pPr>
        <w:pStyle w:val="Heading1"/>
        <w:rPr>
          <w:lang w:val="en-US"/>
        </w:rPr>
      </w:pPr>
      <w:r w:rsidRPr="00C6378C">
        <w:rPr>
          <w:lang w:val="en-US"/>
        </w:rPr>
        <w:t>1</w:t>
      </w:r>
      <w:r>
        <w:tab/>
      </w:r>
      <w:r w:rsidRPr="00C6378C">
        <w:rPr>
          <w:lang w:val="en-US"/>
        </w:rPr>
        <w:t>Introduction</w:t>
      </w:r>
    </w:p>
    <w:p w14:paraId="0AD2395A" w14:textId="70A3BE30" w:rsidR="00D17DCA" w:rsidRDefault="00D17DCA" w:rsidP="006E3718">
      <w:pPr>
        <w:rPr>
          <w:lang w:val="en-US" w:eastAsia="zh-CN"/>
        </w:rPr>
      </w:pPr>
      <w:r>
        <w:rPr>
          <w:lang w:val="en-US" w:eastAsia="zh-CN"/>
        </w:rPr>
        <w:t xml:space="preserve">In </w:t>
      </w:r>
      <w:r w:rsidR="00EE151A">
        <w:rPr>
          <w:lang w:val="en-US" w:eastAsia="zh-CN"/>
        </w:rPr>
        <w:t xml:space="preserve">the TP for </w:t>
      </w:r>
      <w:r>
        <w:rPr>
          <w:lang w:val="en-US" w:eastAsia="zh-CN"/>
        </w:rPr>
        <w:t>TR</w:t>
      </w:r>
      <w:r w:rsidR="00E4568A">
        <w:rPr>
          <w:lang w:val="en-US" w:eastAsia="zh-CN"/>
        </w:rPr>
        <w:t xml:space="preserve"> 3</w:t>
      </w:r>
      <w:r w:rsidR="004479B9">
        <w:rPr>
          <w:lang w:val="en-US" w:eastAsia="zh-CN"/>
        </w:rPr>
        <w:t>8</w:t>
      </w:r>
      <w:r w:rsidR="00E4568A">
        <w:rPr>
          <w:lang w:val="en-US" w:eastAsia="zh-CN"/>
        </w:rPr>
        <w:t>.</w:t>
      </w:r>
      <w:r w:rsidR="004479B9">
        <w:rPr>
          <w:lang w:val="en-US" w:eastAsia="zh-CN"/>
        </w:rPr>
        <w:t>744 [1], the following is captured</w:t>
      </w:r>
      <w:r w:rsidR="00DD4813">
        <w:rPr>
          <w:lang w:val="en-US" w:eastAsia="zh-CN"/>
        </w:rPr>
        <w:t>:</w:t>
      </w:r>
    </w:p>
    <w:tbl>
      <w:tblPr>
        <w:tblStyle w:val="TableGrid"/>
        <w:tblW w:w="0" w:type="auto"/>
        <w:tblLook w:val="04A0" w:firstRow="1" w:lastRow="0" w:firstColumn="1" w:lastColumn="0" w:noHBand="0" w:noVBand="1"/>
      </w:tblPr>
      <w:tblGrid>
        <w:gridCol w:w="9631"/>
      </w:tblGrid>
      <w:tr w:rsidR="00DD4813" w14:paraId="2F59AE3D" w14:textId="77777777" w:rsidTr="00DD4813">
        <w:tc>
          <w:tcPr>
            <w:tcW w:w="9631" w:type="dxa"/>
          </w:tcPr>
          <w:p w14:paraId="7FBD8C68" w14:textId="77777777" w:rsidR="00DD4813" w:rsidRPr="00C6378C" w:rsidRDefault="00DD4813" w:rsidP="00DD4813">
            <w:pPr>
              <w:rPr>
                <w:lang w:val="en-US" w:eastAsia="zh-CN"/>
              </w:rPr>
            </w:pPr>
            <w:r w:rsidRPr="00C6378C">
              <w:rPr>
                <w:lang w:val="en-US" w:eastAsia="zh-CN"/>
              </w:rPr>
              <w:t xml:space="preserve">There are two methods to predict measurement event, namely indirect and direct measurement event prediction as illustrated in Figure </w:t>
            </w:r>
            <w:r>
              <w:rPr>
                <w:lang w:val="en-US" w:eastAsia="zh-CN"/>
              </w:rPr>
              <w:t>1-1</w:t>
            </w:r>
            <w:r w:rsidRPr="00C6378C">
              <w:rPr>
                <w:lang w:val="en-US" w:eastAsia="zh-CN"/>
              </w:rPr>
              <w:t xml:space="preserve"> and Figure </w:t>
            </w:r>
            <w:r>
              <w:rPr>
                <w:lang w:val="en-US" w:eastAsia="zh-CN"/>
              </w:rPr>
              <w:t>1-2</w:t>
            </w:r>
            <w:r w:rsidRPr="00C6378C">
              <w:rPr>
                <w:lang w:val="en-US" w:eastAsia="zh-CN"/>
              </w:rPr>
              <w:t xml:space="preserve"> respectively. </w:t>
            </w:r>
          </w:p>
          <w:p w14:paraId="25C06360" w14:textId="77777777" w:rsidR="00DD4813" w:rsidRPr="00C6378C" w:rsidRDefault="00DD4813" w:rsidP="00DD4813">
            <w:pPr>
              <w:jc w:val="center"/>
              <w:rPr>
                <w:lang w:val="en-US"/>
              </w:rPr>
            </w:pPr>
            <w:r>
              <w:rPr>
                <w:rFonts w:hint="eastAsia"/>
              </w:rPr>
              <w:object w:dxaOrig="14505" w:dyaOrig="1740" w14:anchorId="3D7B4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481.5pt;height:58pt" o:ole="">
                  <v:imagedata r:id="rId12" o:title=""/>
                </v:shape>
                <o:OLEObject Type="Embed" ProgID="Visio.Drawing.15" ShapeID="_x0000_i1104" DrawAspect="Content" ObjectID="_1800431199" r:id="rId13"/>
              </w:object>
            </w:r>
          </w:p>
          <w:p w14:paraId="60B11B70" w14:textId="77777777" w:rsidR="00DD4813" w:rsidRPr="00BA1777" w:rsidRDefault="00DD4813" w:rsidP="00DD4813">
            <w:pPr>
              <w:jc w:val="center"/>
              <w:rPr>
                <w:rFonts w:ascii="Arial" w:eastAsia="Arial" w:hAnsi="Arial" w:cs="Arial"/>
                <w:b/>
                <w:lang w:val="en-US" w:eastAsia="zh-CN"/>
              </w:rPr>
            </w:pPr>
            <w:r w:rsidRPr="00BA1777">
              <w:rPr>
                <w:rFonts w:ascii="Arial" w:eastAsia="Arial" w:hAnsi="Arial" w:cs="Arial"/>
                <w:b/>
                <w:lang w:val="en-US" w:eastAsia="zh-CN"/>
              </w:rPr>
              <w:t>Figure 1-1 Indirect measurement event prediction</w:t>
            </w:r>
          </w:p>
          <w:p w14:paraId="05766F0F" w14:textId="77777777" w:rsidR="00DD4813" w:rsidRPr="0022520F" w:rsidRDefault="00DD4813" w:rsidP="00DD4813">
            <w:pPr>
              <w:rPr>
                <w:lang w:val="en-US"/>
              </w:rPr>
            </w:pPr>
            <w:r w:rsidRPr="0022520F">
              <w:rPr>
                <w:lang w:val="en-US"/>
              </w:rPr>
              <w:t>In indirect measurement event prediction for intra-frequency temporal domain case A, temporal domain case B or spatial domain, measurement result(s) is predicted by a RRM measurement prediction model at first. Afterwards, predicted and optionally actual historical measurement result(s) of the same cell are used to derive whether a measurement event at one future time instance occurs, without further involvement of an AI/ML model.</w:t>
            </w:r>
          </w:p>
          <w:p w14:paraId="3149B47B" w14:textId="185A4C7D" w:rsidR="00DD4813" w:rsidRPr="00C6378C" w:rsidRDefault="00DD4813" w:rsidP="003A4CC0">
            <w:pPr>
              <w:rPr>
                <w:lang w:val="en-US"/>
              </w:rPr>
            </w:pPr>
            <w:r w:rsidRPr="0022520F">
              <w:rPr>
                <w:lang w:val="en-US"/>
              </w:rPr>
              <w:t>In indirect measurement event prediction for frequency domain, measurement result(s) is predicted by a RRM measurement prediction model for frequency domain at first. Afterwards, predicted and optionally actual historical measurement result(s) of serving cell are used to derive whether a measurement event at one time instance occurs, without further involvement of an AI/ML model.</w:t>
            </w:r>
          </w:p>
          <w:p w14:paraId="739D948B" w14:textId="77777777" w:rsidR="00DD4813" w:rsidRPr="00C6378C" w:rsidRDefault="00DD4813" w:rsidP="00DD4813">
            <w:pPr>
              <w:jc w:val="center"/>
              <w:rPr>
                <w:lang w:val="en-US"/>
              </w:rPr>
            </w:pPr>
            <w:r>
              <w:rPr>
                <w:rFonts w:eastAsiaTheme="minorEastAsia"/>
              </w:rPr>
              <w:object w:dxaOrig="9630" w:dyaOrig="1155" w14:anchorId="5F7DFF71">
                <v:shape id="_x0000_i1106" type="#_x0000_t75" style="width:481.5pt;height:58pt" o:ole="">
                  <v:imagedata r:id="rId14" o:title=""/>
                </v:shape>
                <o:OLEObject Type="Embed" ProgID="Visio.Drawing.15" ShapeID="_x0000_i1106" DrawAspect="Content" ObjectID="_1800431200" r:id="rId15"/>
              </w:object>
            </w:r>
          </w:p>
          <w:p w14:paraId="7F588BBB" w14:textId="77777777" w:rsidR="00DD4813" w:rsidRPr="00BA1777" w:rsidRDefault="00DD4813" w:rsidP="00DD4813">
            <w:pPr>
              <w:spacing w:line="259" w:lineRule="auto"/>
              <w:jc w:val="center"/>
              <w:rPr>
                <w:rFonts w:ascii="Arial" w:eastAsia="Arial" w:hAnsi="Arial" w:cs="Arial"/>
                <w:b/>
                <w:lang w:val="en-US" w:eastAsia="zh-CN"/>
              </w:rPr>
            </w:pPr>
            <w:r w:rsidRPr="00BA1777">
              <w:rPr>
                <w:rFonts w:ascii="Arial" w:eastAsia="Arial" w:hAnsi="Arial" w:cs="Arial"/>
                <w:b/>
                <w:lang w:val="en-US" w:eastAsia="zh-CN"/>
              </w:rPr>
              <w:t>Figure 1-2 Direct measurement event prediction</w:t>
            </w:r>
          </w:p>
          <w:p w14:paraId="54F753E0" w14:textId="0516BAE8" w:rsidR="00DD4813" w:rsidRDefault="00DD4813" w:rsidP="006E3718">
            <w:pPr>
              <w:rPr>
                <w:lang w:val="en-US"/>
              </w:rPr>
            </w:pPr>
            <w:r w:rsidRPr="00C6378C">
              <w:rPr>
                <w:lang w:val="en-US" w:eastAsia="zh-CN"/>
              </w:rPr>
              <w:t xml:space="preserve">As illustrated in Figure </w:t>
            </w:r>
            <w:r>
              <w:rPr>
                <w:lang w:val="en-US" w:eastAsia="zh-CN"/>
              </w:rPr>
              <w:t>1-2</w:t>
            </w:r>
            <w:r w:rsidRPr="00C6378C">
              <w:rPr>
                <w:lang w:val="en-US" w:eastAsia="zh-CN"/>
              </w:rPr>
              <w:t xml:space="preserve">, the input of the model with direct prediction is the same as indirect prediction as illustrated in Figure </w:t>
            </w:r>
            <w:r>
              <w:rPr>
                <w:lang w:val="en-US" w:eastAsia="zh-CN"/>
              </w:rPr>
              <w:t>1-1</w:t>
            </w:r>
            <w:r w:rsidRPr="00C6378C">
              <w:rPr>
                <w:lang w:val="en-US" w:eastAsia="zh-CN"/>
              </w:rPr>
              <w:t xml:space="preserve"> and additional other input is also allowed. Measurement event is predicted directly without any intermediate measurement results.</w:t>
            </w:r>
          </w:p>
        </w:tc>
      </w:tr>
    </w:tbl>
    <w:p w14:paraId="16913429" w14:textId="77777777" w:rsidR="00DD4813" w:rsidRDefault="00DD4813" w:rsidP="006E3718">
      <w:pPr>
        <w:rPr>
          <w:lang w:val="en-US" w:eastAsia="zh-CN"/>
        </w:rPr>
      </w:pPr>
    </w:p>
    <w:p w14:paraId="5A84868A" w14:textId="4EB4090F" w:rsidR="006E3718" w:rsidRPr="00C6378C" w:rsidRDefault="002C6F64" w:rsidP="008B549E">
      <w:r w:rsidRPr="70DDB040">
        <w:t xml:space="preserve">In this t-doc we present our views on </w:t>
      </w:r>
      <w:r w:rsidR="00387A52">
        <w:t>indirect measurement prediction aspects</w:t>
      </w:r>
      <w:r w:rsidR="00E90D24">
        <w:t xml:space="preserve">, specifically focusing on </w:t>
      </w:r>
      <w:r w:rsidR="00387A52">
        <w:t xml:space="preserve">the different ways for </w:t>
      </w:r>
      <w:r w:rsidR="00E90D24">
        <w:t xml:space="preserve">labelling the data and </w:t>
      </w:r>
      <w:r w:rsidR="007934CF">
        <w:t xml:space="preserve">discussing the different </w:t>
      </w:r>
      <w:r w:rsidR="001C3C31">
        <w:t>approaches for</w:t>
      </w:r>
      <w:r w:rsidR="00556C3A">
        <w:t xml:space="preserve"> selecting the time instance when the UE should perform the </w:t>
      </w:r>
      <w:r w:rsidR="00E33A08">
        <w:t>measurement event prediction</w:t>
      </w:r>
      <w:r w:rsidRPr="70DDB040">
        <w:t>.</w:t>
      </w:r>
      <w:r w:rsidR="00E33A08">
        <w:t xml:space="preserve"> We also present some preliminary simulation results on both direct and indirect measurement event prediction approaches. </w:t>
      </w:r>
    </w:p>
    <w:p w14:paraId="2F0575B0" w14:textId="6F080A3C" w:rsidR="008B549E" w:rsidRPr="00C6378C" w:rsidRDefault="008B549E" w:rsidP="008B549E">
      <w:pPr>
        <w:pStyle w:val="Heading1"/>
        <w:rPr>
          <w:lang w:val="en-US"/>
        </w:rPr>
      </w:pPr>
      <w:r w:rsidRPr="00C6378C">
        <w:rPr>
          <w:lang w:val="en-US"/>
        </w:rPr>
        <w:lastRenderedPageBreak/>
        <w:t>2</w:t>
      </w:r>
      <w:r w:rsidRPr="00C6378C">
        <w:rPr>
          <w:lang w:val="en-US"/>
        </w:rPr>
        <w:tab/>
      </w:r>
      <w:r w:rsidR="006E3718" w:rsidRPr="00C6378C">
        <w:rPr>
          <w:lang w:val="en-US"/>
        </w:rPr>
        <w:t>Discussion</w:t>
      </w:r>
    </w:p>
    <w:p w14:paraId="717509C1" w14:textId="401036B3" w:rsidR="00AC3520" w:rsidRPr="00C6378C" w:rsidRDefault="00AC3520" w:rsidP="00AC3520">
      <w:pPr>
        <w:pStyle w:val="Heading2"/>
        <w:rPr>
          <w:lang w:val="en-US"/>
        </w:rPr>
      </w:pPr>
      <w:r w:rsidRPr="00C6378C">
        <w:rPr>
          <w:lang w:val="en-US"/>
        </w:rPr>
        <w:t>2.1</w:t>
      </w:r>
      <w:r w:rsidRPr="00C6378C">
        <w:rPr>
          <w:lang w:val="en-US"/>
        </w:rPr>
        <w:tab/>
        <w:t>Indirect Prediction</w:t>
      </w:r>
      <w:r w:rsidR="005E5716">
        <w:rPr>
          <w:lang w:val="en-US"/>
        </w:rPr>
        <w:t xml:space="preserve"> Aspects</w:t>
      </w:r>
    </w:p>
    <w:p w14:paraId="18EEDF6A" w14:textId="550D46BF" w:rsidR="009E77E3" w:rsidRDefault="0082541C" w:rsidP="009E77E3">
      <w:pPr>
        <w:rPr>
          <w:lang w:val="en-US"/>
        </w:rPr>
      </w:pPr>
      <w:r>
        <w:rPr>
          <w:lang w:val="en-US"/>
        </w:rPr>
        <w:t>When considering indirect measurement event prediction, as shown in Figure 1-1,</w:t>
      </w:r>
      <w:r w:rsidR="00CF5ACC">
        <w:rPr>
          <w:lang w:val="en-US"/>
        </w:rPr>
        <w:t xml:space="preserve"> </w:t>
      </w:r>
      <w:r w:rsidR="0088529F">
        <w:rPr>
          <w:lang w:val="en-US"/>
        </w:rPr>
        <w:t>as highlighted in the earlier section, both cases A and B are possible.</w:t>
      </w:r>
      <w:r w:rsidR="000175BA" w:rsidRPr="00C6378C">
        <w:rPr>
          <w:lang w:val="en-US"/>
        </w:rPr>
        <w:t xml:space="preserve"> </w:t>
      </w:r>
      <w:r w:rsidR="009E77E3">
        <w:rPr>
          <w:lang w:val="en-US"/>
        </w:rPr>
        <w:t>I</w:t>
      </w:r>
      <w:r w:rsidR="009E77E3" w:rsidRPr="00C6378C">
        <w:rPr>
          <w:lang w:val="en-US"/>
        </w:rPr>
        <w:t xml:space="preserve">n </w:t>
      </w:r>
      <w:r w:rsidR="000175BA" w:rsidRPr="00C6378C">
        <w:rPr>
          <w:lang w:val="en-US"/>
        </w:rPr>
        <w:t xml:space="preserve">temporal domain case </w:t>
      </w:r>
      <w:r w:rsidR="0049369D" w:rsidRPr="00C6378C">
        <w:rPr>
          <w:lang w:val="en-US"/>
        </w:rPr>
        <w:t>B,</w:t>
      </w:r>
      <w:r w:rsidR="000175BA" w:rsidRPr="00C6378C">
        <w:rPr>
          <w:lang w:val="en-US"/>
        </w:rPr>
        <w:t xml:space="preserve"> the PW is typically short. </w:t>
      </w:r>
      <w:r w:rsidR="009E77E3">
        <w:rPr>
          <w:lang w:val="en-US"/>
        </w:rPr>
        <w:t xml:space="preserve">For instance, the </w:t>
      </w:r>
      <w:r w:rsidR="000175BA" w:rsidRPr="00C6378C">
        <w:rPr>
          <w:lang w:val="en-US"/>
        </w:rPr>
        <w:t>50% MRRT skipping pattern</w:t>
      </w:r>
      <w:r w:rsidR="009E77E3">
        <w:rPr>
          <w:lang w:val="en-US"/>
        </w:rPr>
        <w:t>s considered either in Example 1 or Example 2 are depicted in Figures 2-1 and 2-2</w:t>
      </w:r>
      <w:r w:rsidR="001B1E23">
        <w:rPr>
          <w:lang w:val="en-US"/>
        </w:rPr>
        <w:t>, respectively</w:t>
      </w:r>
      <w:r w:rsidR="009E77E3">
        <w:rPr>
          <w:lang w:val="en-US"/>
        </w:rPr>
        <w:t xml:space="preserve">. </w:t>
      </w:r>
    </w:p>
    <w:p w14:paraId="1C4AB73D" w14:textId="77777777" w:rsidR="009E77E3" w:rsidRPr="00C6378C" w:rsidRDefault="009E77E3" w:rsidP="009E77E3">
      <w:pPr>
        <w:jc w:val="center"/>
        <w:rPr>
          <w:noProof/>
          <w:lang w:val="en-US"/>
        </w:rPr>
      </w:pPr>
      <w:r w:rsidRPr="00C6378C">
        <w:rPr>
          <w:noProof/>
          <w:lang w:val="en-US"/>
        </w:rPr>
        <w:object w:dxaOrig="4200" w:dyaOrig="2085" w14:anchorId="18762DA7">
          <v:shape id="_x0000_i1112" type="#_x0000_t75" style="width:154.5pt;height:77pt" o:ole="">
            <v:imagedata r:id="rId16" o:title=""/>
          </v:shape>
          <o:OLEObject Type="Embed" ProgID="Visio.Drawing.15" ShapeID="_x0000_i1112" DrawAspect="Content" ObjectID="_1800431201" r:id="rId17"/>
        </w:object>
      </w:r>
    </w:p>
    <w:p w14:paraId="79646DFB" w14:textId="2B2EB1EA" w:rsidR="009E77E3" w:rsidRPr="00BA1777" w:rsidRDefault="009E77E3" w:rsidP="009E77E3">
      <w:pPr>
        <w:spacing w:line="259" w:lineRule="auto"/>
        <w:jc w:val="center"/>
        <w:rPr>
          <w:rFonts w:ascii="Arial" w:eastAsia="Arial" w:hAnsi="Arial" w:cs="Arial"/>
          <w:b/>
          <w:lang w:val="en-US" w:eastAsia="zh-CN"/>
        </w:rPr>
      </w:pPr>
      <w:r w:rsidRPr="00BA1777">
        <w:rPr>
          <w:rFonts w:ascii="Arial" w:eastAsia="Arial" w:hAnsi="Arial" w:cs="Arial"/>
          <w:b/>
          <w:lang w:val="en-US" w:eastAsia="zh-CN"/>
        </w:rPr>
        <w:t>Figure 2-</w:t>
      </w:r>
      <w:r>
        <w:rPr>
          <w:rFonts w:ascii="Arial" w:eastAsia="Arial" w:hAnsi="Arial" w:cs="Arial"/>
          <w:b/>
          <w:lang w:val="en-US" w:eastAsia="zh-CN"/>
        </w:rPr>
        <w:t>1</w:t>
      </w:r>
      <w:r w:rsidRPr="00BA1777">
        <w:rPr>
          <w:rFonts w:ascii="Arial" w:eastAsia="Arial" w:hAnsi="Arial" w:cs="Arial"/>
          <w:b/>
          <w:lang w:val="en-US" w:eastAsia="zh-CN"/>
        </w:rPr>
        <w:t xml:space="preserve"> Example 1 of intra-frequency temporal domain case B</w:t>
      </w:r>
    </w:p>
    <w:p w14:paraId="1CDC39AF" w14:textId="77777777" w:rsidR="009E77E3" w:rsidRPr="00C6378C" w:rsidRDefault="009E77E3" w:rsidP="009E77E3">
      <w:pPr>
        <w:jc w:val="center"/>
        <w:rPr>
          <w:lang w:val="en-US"/>
        </w:rPr>
      </w:pPr>
      <w:r w:rsidRPr="00C6378C">
        <w:rPr>
          <w:noProof/>
          <w:lang w:val="en-US"/>
        </w:rPr>
        <w:object w:dxaOrig="4200" w:dyaOrig="2026" w14:anchorId="08C22D26">
          <v:shape id="_x0000_i1113" type="#_x0000_t75" style="width:156.5pt;height:76.5pt" o:ole="">
            <v:imagedata r:id="rId18" o:title=""/>
          </v:shape>
          <o:OLEObject Type="Embed" ProgID="Visio.Drawing.15" ShapeID="_x0000_i1113" DrawAspect="Content" ObjectID="_1800431202" r:id="rId19"/>
        </w:object>
      </w:r>
    </w:p>
    <w:p w14:paraId="479DC005" w14:textId="1995C30F" w:rsidR="009E77E3" w:rsidRPr="00BA1777" w:rsidRDefault="009E77E3" w:rsidP="009E77E3">
      <w:pPr>
        <w:spacing w:line="259" w:lineRule="auto"/>
        <w:jc w:val="center"/>
        <w:rPr>
          <w:rFonts w:ascii="Arial" w:eastAsia="Arial" w:hAnsi="Arial" w:cs="Arial"/>
          <w:b/>
          <w:lang w:val="en-US" w:eastAsia="zh-CN"/>
        </w:rPr>
      </w:pPr>
      <w:r w:rsidRPr="00BA1777">
        <w:rPr>
          <w:rFonts w:ascii="Arial" w:eastAsia="Arial" w:hAnsi="Arial" w:cs="Arial"/>
          <w:b/>
          <w:lang w:val="en-US" w:eastAsia="zh-CN"/>
        </w:rPr>
        <w:t>Figure 2-</w:t>
      </w:r>
      <w:r>
        <w:rPr>
          <w:rFonts w:ascii="Arial" w:eastAsia="Arial" w:hAnsi="Arial" w:cs="Arial"/>
          <w:b/>
          <w:lang w:val="en-US" w:eastAsia="zh-CN"/>
        </w:rPr>
        <w:t>2</w:t>
      </w:r>
      <w:r w:rsidRPr="00BA1777">
        <w:rPr>
          <w:rFonts w:ascii="Arial" w:eastAsia="Arial" w:hAnsi="Arial" w:cs="Arial"/>
          <w:b/>
          <w:lang w:val="en-US" w:eastAsia="zh-CN"/>
        </w:rPr>
        <w:t xml:space="preserve"> Example 2 of intra-frequency temporal domain case B</w:t>
      </w:r>
    </w:p>
    <w:p w14:paraId="1B9ACBC4" w14:textId="2FA0B8CC" w:rsidR="006D333E" w:rsidRPr="00C6378C" w:rsidRDefault="009E77E3" w:rsidP="00CD14F4">
      <w:pPr>
        <w:rPr>
          <w:lang w:val="en-US"/>
        </w:rPr>
      </w:pPr>
      <w:r>
        <w:rPr>
          <w:lang w:val="en-US"/>
        </w:rPr>
        <w:t>Considering the above figures, two options are possible for configuring temporal domain case B prediction for measurement event prediction</w:t>
      </w:r>
      <w:r w:rsidR="009364C2">
        <w:rPr>
          <w:lang w:val="en-US"/>
        </w:rPr>
        <w:t>.</w:t>
      </w:r>
      <w:r>
        <w:rPr>
          <w:lang w:val="en-US"/>
        </w:rPr>
        <w:t xml:space="preserve"> </w:t>
      </w:r>
      <w:r w:rsidR="009364C2">
        <w:rPr>
          <w:lang w:val="en-US"/>
        </w:rPr>
        <w:t>O</w:t>
      </w:r>
      <w:r>
        <w:rPr>
          <w:lang w:val="en-US"/>
        </w:rPr>
        <w:t>ne option would be to configure long prediction intervals</w:t>
      </w:r>
      <w:r w:rsidR="000D490D">
        <w:rPr>
          <w:lang w:val="en-US"/>
        </w:rPr>
        <w:t>, e.g., equal to or larger than TTT</w:t>
      </w:r>
      <w:r>
        <w:rPr>
          <w:lang w:val="en-US"/>
        </w:rPr>
        <w:t xml:space="preserve">, as shown </w:t>
      </w:r>
      <w:r w:rsidR="005312DC">
        <w:rPr>
          <w:lang w:val="en-US"/>
        </w:rPr>
        <w:t xml:space="preserve">with Example 1 </w:t>
      </w:r>
      <w:r>
        <w:rPr>
          <w:lang w:val="en-US"/>
        </w:rPr>
        <w:t xml:space="preserve">in Figure 2-1. </w:t>
      </w:r>
      <w:r w:rsidR="00A224EC">
        <w:rPr>
          <w:lang w:val="en-US"/>
        </w:rPr>
        <w:t>This example would suffer the already observed drawback that performance of AI</w:t>
      </w:r>
      <w:r w:rsidR="00800050">
        <w:rPr>
          <w:lang w:val="en-US"/>
        </w:rPr>
        <w:t>/</w:t>
      </w:r>
      <w:r w:rsidR="00A224EC">
        <w:rPr>
          <w:lang w:val="en-US"/>
        </w:rPr>
        <w:t>ML algorithms tends to degrade as PW increases</w:t>
      </w:r>
      <w:r w:rsidR="00800050">
        <w:rPr>
          <w:lang w:val="en-US"/>
        </w:rPr>
        <w:t>, especially in time domain case B</w:t>
      </w:r>
      <w:r w:rsidR="00A224EC">
        <w:rPr>
          <w:lang w:val="en-US"/>
        </w:rPr>
        <w:t xml:space="preserve">. </w:t>
      </w:r>
      <w:r w:rsidR="00CA0E8E">
        <w:rPr>
          <w:lang w:val="en-US"/>
        </w:rPr>
        <w:t>The pattern in</w:t>
      </w:r>
      <w:r w:rsidR="00CD14F4">
        <w:rPr>
          <w:lang w:val="en-US"/>
        </w:rPr>
        <w:t xml:space="preserve"> Example 2 </w:t>
      </w:r>
      <w:r w:rsidR="009A6556">
        <w:rPr>
          <w:lang w:val="en-US"/>
        </w:rPr>
        <w:t>with</w:t>
      </w:r>
      <w:r w:rsidR="00A224EC">
        <w:rPr>
          <w:lang w:val="en-US"/>
        </w:rPr>
        <w:t xml:space="preserve"> </w:t>
      </w:r>
      <w:r w:rsidR="000D490D">
        <w:rPr>
          <w:lang w:val="en-US"/>
        </w:rPr>
        <w:t>short PW</w:t>
      </w:r>
      <w:r w:rsidR="00AD36E4">
        <w:rPr>
          <w:lang w:val="en-US"/>
        </w:rPr>
        <w:t xml:space="preserve"> was shown in evaluations to perform clearly better</w:t>
      </w:r>
      <w:r w:rsidR="00CD14F4">
        <w:rPr>
          <w:lang w:val="en-US"/>
        </w:rPr>
        <w:t>.</w:t>
      </w:r>
      <w:r w:rsidR="00324AD2">
        <w:rPr>
          <w:lang w:val="en-US"/>
        </w:rPr>
        <w:t xml:space="preserve"> For </w:t>
      </w:r>
      <w:r w:rsidR="004242AC">
        <w:rPr>
          <w:lang w:val="en-US"/>
        </w:rPr>
        <w:t xml:space="preserve">50% MRRT, </w:t>
      </w:r>
      <w:r w:rsidR="00997996">
        <w:rPr>
          <w:lang w:val="en-US"/>
        </w:rPr>
        <w:t xml:space="preserve">in Example 2 </w:t>
      </w:r>
      <w:r w:rsidR="004242AC">
        <w:rPr>
          <w:lang w:val="en-US"/>
        </w:rPr>
        <w:t>it is necessary to predict only one measurement.</w:t>
      </w:r>
      <w:r w:rsidR="00CD14F4">
        <w:rPr>
          <w:lang w:val="en-US"/>
        </w:rPr>
        <w:t xml:space="preserve"> However, </w:t>
      </w:r>
      <w:r w:rsidR="000D490D">
        <w:rPr>
          <w:lang w:val="en-US"/>
        </w:rPr>
        <w:t xml:space="preserve">this might not be very useful </w:t>
      </w:r>
      <w:r w:rsidR="00997996">
        <w:rPr>
          <w:lang w:val="en-US"/>
        </w:rPr>
        <w:t>in indirect measurement event prediction,</w:t>
      </w:r>
      <w:r w:rsidR="000D490D">
        <w:rPr>
          <w:lang w:val="en-US"/>
        </w:rPr>
        <w:t xml:space="preserve"> since TTT values </w:t>
      </w:r>
      <w:r w:rsidR="00CD14F4">
        <w:rPr>
          <w:lang w:val="en-US"/>
        </w:rPr>
        <w:t xml:space="preserve">typically tend to be </w:t>
      </w:r>
      <w:r w:rsidR="008F546C">
        <w:rPr>
          <w:lang w:val="en-US"/>
        </w:rPr>
        <w:t>longer than the measurement period</w:t>
      </w:r>
      <w:r w:rsidR="00CD14F4">
        <w:rPr>
          <w:lang w:val="en-US"/>
        </w:rPr>
        <w:t>.</w:t>
      </w:r>
      <w:r w:rsidR="00D16383">
        <w:rPr>
          <w:lang w:val="en-US"/>
        </w:rPr>
        <w:t xml:space="preserve"> </w:t>
      </w:r>
      <w:r w:rsidR="00572737">
        <w:rPr>
          <w:lang w:val="en-US"/>
        </w:rPr>
        <w:t>Overall, t</w:t>
      </w:r>
      <w:r w:rsidR="00572737" w:rsidRPr="00C6378C">
        <w:rPr>
          <w:lang w:val="en-US"/>
        </w:rPr>
        <w:t>he gain of performing measurement event prediction in time domain can in this case be expected to be low.</w:t>
      </w:r>
    </w:p>
    <w:p w14:paraId="0EE5C83C" w14:textId="3EA2ACD1" w:rsidR="001F3764" w:rsidRPr="00C6378C" w:rsidRDefault="001F3764" w:rsidP="006D333E">
      <w:pPr>
        <w:rPr>
          <w:lang w:val="en-US"/>
        </w:rPr>
      </w:pPr>
      <w:r w:rsidRPr="00C6378C">
        <w:rPr>
          <w:b/>
          <w:lang w:val="en-US"/>
        </w:rPr>
        <w:t xml:space="preserve">Observation </w:t>
      </w:r>
      <w:r>
        <w:rPr>
          <w:b/>
          <w:bCs/>
          <w:lang w:val="en-US"/>
        </w:rPr>
        <w:t>1</w:t>
      </w:r>
      <w:r w:rsidRPr="00C6378C">
        <w:rPr>
          <w:b/>
          <w:lang w:val="en-US"/>
        </w:rPr>
        <w:t xml:space="preserve">: </w:t>
      </w:r>
      <w:r w:rsidR="002029FB">
        <w:rPr>
          <w:lang w:val="en-US"/>
        </w:rPr>
        <w:t xml:space="preserve">In RRM measurement </w:t>
      </w:r>
      <w:r w:rsidR="00F83541">
        <w:rPr>
          <w:lang w:val="en-US"/>
        </w:rPr>
        <w:t xml:space="preserve">time domain prediction case B, </w:t>
      </w:r>
      <w:r w:rsidR="003D77FD">
        <w:rPr>
          <w:lang w:val="en-US"/>
        </w:rPr>
        <w:t xml:space="preserve">shorter PW and Example </w:t>
      </w:r>
      <w:r w:rsidR="001C2204">
        <w:rPr>
          <w:lang w:val="en-US"/>
        </w:rPr>
        <w:t xml:space="preserve">2 </w:t>
      </w:r>
      <w:r w:rsidR="002C0C2F">
        <w:rPr>
          <w:lang w:val="en-US"/>
        </w:rPr>
        <w:t>were evaluated to perform better</w:t>
      </w:r>
      <w:r w:rsidR="008E7A36">
        <w:rPr>
          <w:lang w:val="en-US"/>
        </w:rPr>
        <w:t xml:space="preserve"> with the same MRRT</w:t>
      </w:r>
      <w:r w:rsidRPr="00C6378C">
        <w:rPr>
          <w:lang w:val="en-US"/>
        </w:rPr>
        <w:t>.</w:t>
      </w:r>
      <w:r w:rsidDel="00D16383">
        <w:rPr>
          <w:lang w:val="en-US"/>
        </w:rPr>
        <w:t xml:space="preserve"> </w:t>
      </w:r>
    </w:p>
    <w:p w14:paraId="2AD77FF6" w14:textId="508DBBB2" w:rsidR="000175BA" w:rsidRPr="00582593" w:rsidRDefault="000175BA" w:rsidP="006D333E">
      <w:pPr>
        <w:rPr>
          <w:lang w:val="en-US"/>
        </w:rPr>
      </w:pPr>
      <w:r w:rsidRPr="00C6378C">
        <w:rPr>
          <w:b/>
          <w:bCs/>
          <w:lang w:val="en-US"/>
        </w:rPr>
        <w:t xml:space="preserve">Observation </w:t>
      </w:r>
      <w:r w:rsidR="00DB3042">
        <w:rPr>
          <w:b/>
          <w:bCs/>
          <w:lang w:val="en-US"/>
        </w:rPr>
        <w:t>2</w:t>
      </w:r>
      <w:r w:rsidRPr="00C6378C">
        <w:rPr>
          <w:b/>
          <w:bCs/>
          <w:lang w:val="en-US"/>
        </w:rPr>
        <w:t xml:space="preserve">: </w:t>
      </w:r>
      <w:r w:rsidRPr="00C6378C">
        <w:rPr>
          <w:lang w:val="en-US"/>
        </w:rPr>
        <w:t xml:space="preserve">The gain of performing indirect measurement event prediction with time domain case B </w:t>
      </w:r>
      <w:r w:rsidR="00F553DC">
        <w:rPr>
          <w:lang w:val="en-US"/>
        </w:rPr>
        <w:t>RRM measurement prediction</w:t>
      </w:r>
      <w:r w:rsidRPr="00C6378C">
        <w:rPr>
          <w:lang w:val="en-US"/>
        </w:rPr>
        <w:t xml:space="preserve"> can be expected to be low, </w:t>
      </w:r>
      <w:r w:rsidR="00836774">
        <w:rPr>
          <w:lang w:val="en-US"/>
        </w:rPr>
        <w:t xml:space="preserve">when </w:t>
      </w:r>
      <w:r w:rsidR="00E97D3E">
        <w:rPr>
          <w:lang w:val="en-US"/>
        </w:rPr>
        <w:t>Example 2 skipping pattern is used</w:t>
      </w:r>
      <w:r w:rsidRPr="00C6378C">
        <w:rPr>
          <w:lang w:val="en-US"/>
        </w:rPr>
        <w:t>.</w:t>
      </w:r>
      <w:r w:rsidR="00622416" w:rsidDel="00622416">
        <w:rPr>
          <w:lang w:val="en-US"/>
        </w:rPr>
        <w:t xml:space="preserve"> </w:t>
      </w:r>
    </w:p>
    <w:p w14:paraId="747E49CA" w14:textId="68668E4D" w:rsidR="000175BA" w:rsidRPr="00C6378C" w:rsidRDefault="000175BA" w:rsidP="006D333E">
      <w:pPr>
        <w:rPr>
          <w:lang w:val="en-US"/>
        </w:rPr>
      </w:pPr>
      <w:r w:rsidRPr="00C6378C">
        <w:rPr>
          <w:b/>
          <w:bCs/>
          <w:lang w:val="en-US"/>
        </w:rPr>
        <w:t xml:space="preserve">Proposal </w:t>
      </w:r>
      <w:r w:rsidR="00D76997">
        <w:rPr>
          <w:b/>
          <w:bCs/>
          <w:lang w:val="en-US"/>
        </w:rPr>
        <w:t>1</w:t>
      </w:r>
      <w:r w:rsidRPr="00C6378C">
        <w:rPr>
          <w:b/>
          <w:bCs/>
          <w:lang w:val="en-US"/>
        </w:rPr>
        <w:t xml:space="preserve">: </w:t>
      </w:r>
      <w:r w:rsidRPr="00C6378C">
        <w:rPr>
          <w:lang w:val="en-US"/>
        </w:rPr>
        <w:t>Evaluate indirect measurement event prediction only with time domain case A measurement prediction</w:t>
      </w:r>
      <w:r w:rsidR="00C76383" w:rsidRPr="00C6378C">
        <w:rPr>
          <w:lang w:val="en-US"/>
        </w:rPr>
        <w:t>.</w:t>
      </w:r>
    </w:p>
    <w:p w14:paraId="0CFC21AB" w14:textId="2471C4AB" w:rsidR="00576E29" w:rsidRPr="00C6378C" w:rsidRDefault="00AC3520" w:rsidP="00576E29">
      <w:pPr>
        <w:pStyle w:val="Heading2"/>
        <w:rPr>
          <w:lang w:val="en-US"/>
        </w:rPr>
      </w:pPr>
      <w:r w:rsidRPr="00C6378C">
        <w:rPr>
          <w:lang w:val="en-US"/>
        </w:rPr>
        <w:t>2.2</w:t>
      </w:r>
      <w:r w:rsidRPr="00C6378C">
        <w:rPr>
          <w:lang w:val="en-US"/>
        </w:rPr>
        <w:tab/>
      </w:r>
      <w:r w:rsidR="008B356A" w:rsidRPr="00C6378C">
        <w:rPr>
          <w:lang w:val="en-US"/>
        </w:rPr>
        <w:t xml:space="preserve">Measurement Event Prediction </w:t>
      </w:r>
      <w:r w:rsidR="00C52D29" w:rsidRPr="00C6378C">
        <w:rPr>
          <w:lang w:val="en-US"/>
        </w:rPr>
        <w:t xml:space="preserve">Training Data </w:t>
      </w:r>
      <w:r w:rsidR="00576E29" w:rsidRPr="00C6378C">
        <w:rPr>
          <w:lang w:val="en-US"/>
        </w:rPr>
        <w:t>Labelling</w:t>
      </w:r>
    </w:p>
    <w:p w14:paraId="3164B835" w14:textId="213CA88E" w:rsidR="00C52D29" w:rsidRPr="003A4CC0" w:rsidRDefault="00C52D29" w:rsidP="00C52D29">
      <w:pPr>
        <w:rPr>
          <w:strike/>
          <w:lang w:val="en-US"/>
        </w:rPr>
      </w:pPr>
      <w:r w:rsidRPr="00C6378C">
        <w:rPr>
          <w:lang w:val="en-US"/>
        </w:rPr>
        <w:t xml:space="preserve">When </w:t>
      </w:r>
      <w:r w:rsidR="00803074" w:rsidRPr="00C6378C">
        <w:rPr>
          <w:lang w:val="en-US"/>
        </w:rPr>
        <w:t>discussing the actions taken in the simulations based on the predicted and the real A3</w:t>
      </w:r>
      <w:r w:rsidR="07C8E209" w:rsidRPr="1CFA1746">
        <w:rPr>
          <w:lang w:val="en-US"/>
        </w:rPr>
        <w:t xml:space="preserve"> events</w:t>
      </w:r>
      <w:r w:rsidR="00840B56" w:rsidRPr="00C6378C">
        <w:rPr>
          <w:lang w:val="en-US"/>
        </w:rPr>
        <w:t xml:space="preserve">, it is important to clarify </w:t>
      </w:r>
      <w:r w:rsidR="001904D6" w:rsidRPr="00C6378C">
        <w:rPr>
          <w:lang w:val="en-US"/>
        </w:rPr>
        <w:t xml:space="preserve">how the </w:t>
      </w:r>
      <w:r w:rsidR="006F02F9" w:rsidRPr="00C6378C">
        <w:rPr>
          <w:lang w:val="en-US"/>
        </w:rPr>
        <w:t>training dataset is labelled</w:t>
      </w:r>
      <w:r w:rsidR="0091011D" w:rsidRPr="00C6378C">
        <w:rPr>
          <w:lang w:val="en-US"/>
        </w:rPr>
        <w:t>.</w:t>
      </w:r>
      <w:r w:rsidR="006F02F9" w:rsidRPr="00C6378C">
        <w:rPr>
          <w:lang w:val="en-US"/>
        </w:rPr>
        <w:t xml:space="preserve"> </w:t>
      </w:r>
      <w:r w:rsidR="00183FDB">
        <w:rPr>
          <w:lang w:val="en-US"/>
        </w:rPr>
        <w:t>In our understanding,</w:t>
      </w:r>
      <w:r w:rsidR="00A92C3A" w:rsidRPr="00C6378C">
        <w:rPr>
          <w:lang w:val="en-US"/>
        </w:rPr>
        <w:t xml:space="preserve"> the ground truth that is being predicted</w:t>
      </w:r>
      <w:r w:rsidR="00331322" w:rsidRPr="00C6378C">
        <w:rPr>
          <w:lang w:val="en-US"/>
        </w:rPr>
        <w:t xml:space="preserve"> </w:t>
      </w:r>
      <w:r w:rsidR="00F32737">
        <w:rPr>
          <w:lang w:val="en-US"/>
        </w:rPr>
        <w:t>is</w:t>
      </w:r>
      <w:r w:rsidR="00331322" w:rsidRPr="00C6378C">
        <w:rPr>
          <w:lang w:val="en-US"/>
        </w:rPr>
        <w:t xml:space="preserve"> the </w:t>
      </w:r>
      <w:r w:rsidR="00753742">
        <w:rPr>
          <w:lang w:val="en-US"/>
        </w:rPr>
        <w:t>legacy</w:t>
      </w:r>
      <w:r w:rsidR="00331322" w:rsidRPr="00C6378C">
        <w:rPr>
          <w:lang w:val="en-US"/>
        </w:rPr>
        <w:t xml:space="preserve"> </w:t>
      </w:r>
      <w:r w:rsidR="009414D6" w:rsidRPr="00C6378C">
        <w:rPr>
          <w:lang w:val="en-US"/>
        </w:rPr>
        <w:t xml:space="preserve">A3 measurement event </w:t>
      </w:r>
      <w:r w:rsidR="00143106" w:rsidRPr="00C6378C">
        <w:rPr>
          <w:lang w:val="en-US"/>
        </w:rPr>
        <w:t xml:space="preserve">that </w:t>
      </w:r>
      <w:r w:rsidR="00F32737">
        <w:rPr>
          <w:lang w:val="en-US"/>
        </w:rPr>
        <w:t>is</w:t>
      </w:r>
      <w:r w:rsidR="00143106" w:rsidRPr="00C6378C">
        <w:rPr>
          <w:lang w:val="en-US"/>
        </w:rPr>
        <w:t xml:space="preserve"> reported </w:t>
      </w:r>
      <w:r w:rsidR="00B40DC2" w:rsidRPr="00C6378C">
        <w:rPr>
          <w:lang w:val="en-US"/>
        </w:rPr>
        <w:t>with the agreed A3 configuration.</w:t>
      </w:r>
    </w:p>
    <w:p w14:paraId="19BE17ED" w14:textId="2E686EF6" w:rsidR="00635ABC" w:rsidRPr="00C6378C" w:rsidRDefault="008C0C61" w:rsidP="00C52D29">
      <w:pPr>
        <w:rPr>
          <w:lang w:val="en-US"/>
        </w:rPr>
      </w:pPr>
      <w:r>
        <w:rPr>
          <w:b/>
          <w:bCs/>
          <w:lang w:val="en-US"/>
        </w:rPr>
        <w:t xml:space="preserve">Proposal </w:t>
      </w:r>
      <w:r w:rsidR="00BA1B2D">
        <w:rPr>
          <w:b/>
          <w:bCs/>
          <w:lang w:val="en-US"/>
        </w:rPr>
        <w:t>2</w:t>
      </w:r>
      <w:r>
        <w:rPr>
          <w:b/>
          <w:bCs/>
          <w:lang w:val="en-US"/>
        </w:rPr>
        <w:t>:</w:t>
      </w:r>
      <w:r w:rsidR="00635ABC" w:rsidRPr="00C6378C">
        <w:rPr>
          <w:lang w:val="en-US"/>
        </w:rPr>
        <w:t xml:space="preserve"> </w:t>
      </w:r>
      <w:r>
        <w:rPr>
          <w:lang w:val="en-US"/>
        </w:rPr>
        <w:t xml:space="preserve">RAN2 confirms that </w:t>
      </w:r>
      <w:r w:rsidR="00863A14" w:rsidRPr="00C6378C">
        <w:rPr>
          <w:lang w:val="en-US"/>
        </w:rPr>
        <w:t xml:space="preserve">the ground truth that is being predicted are the </w:t>
      </w:r>
      <w:r w:rsidR="00753742">
        <w:rPr>
          <w:lang w:val="en-US"/>
        </w:rPr>
        <w:t>legacy</w:t>
      </w:r>
      <w:r w:rsidR="00863A14" w:rsidRPr="00C6378C">
        <w:rPr>
          <w:lang w:val="en-US"/>
        </w:rPr>
        <w:t xml:space="preserve"> A3 measurement events that are reported with the agreed A3 configuration.</w:t>
      </w:r>
    </w:p>
    <w:p w14:paraId="622B9E5A" w14:textId="77759321" w:rsidR="002E6FFA" w:rsidRDefault="4460CB8F" w:rsidP="003A4CC0">
      <w:pPr>
        <w:spacing w:line="259" w:lineRule="auto"/>
        <w:rPr>
          <w:lang w:val="en-US"/>
        </w:rPr>
      </w:pPr>
      <w:r w:rsidRPr="1CFA1746">
        <w:rPr>
          <w:lang w:val="en-US"/>
        </w:rPr>
        <w:t>In the sequel,</w:t>
      </w:r>
      <w:r w:rsidR="00E34DBB">
        <w:rPr>
          <w:lang w:val="en-US"/>
        </w:rPr>
        <w:t xml:space="preserve"> we </w:t>
      </w:r>
      <w:r w:rsidR="00FC5418">
        <w:rPr>
          <w:lang w:val="en-US"/>
        </w:rPr>
        <w:t xml:space="preserve">define more precisely what it means to “predict the A3 event”. </w:t>
      </w:r>
      <w:r w:rsidR="002E6FFA">
        <w:rPr>
          <w:lang w:val="en-US"/>
        </w:rPr>
        <w:t>First, we set up the following terminology:</w:t>
      </w:r>
    </w:p>
    <w:p w14:paraId="53238751" w14:textId="64DA7080" w:rsidR="002E6FFA" w:rsidRDefault="002E6FFA" w:rsidP="002E6FFA">
      <w:pPr>
        <w:pStyle w:val="ListParagraph"/>
        <w:numPr>
          <w:ilvl w:val="0"/>
          <w:numId w:val="20"/>
        </w:numPr>
        <w:rPr>
          <w:lang w:val="en-US"/>
        </w:rPr>
      </w:pPr>
      <w:r>
        <w:rPr>
          <w:lang w:val="en-US"/>
        </w:rPr>
        <w:t xml:space="preserve">A3 event entry: the time instance at which the condition for the </w:t>
      </w:r>
      <w:r w:rsidR="0005131E">
        <w:rPr>
          <w:lang w:val="en-US"/>
        </w:rPr>
        <w:t xml:space="preserve">A3 event </w:t>
      </w:r>
      <w:r w:rsidR="00C01863">
        <w:rPr>
          <w:lang w:val="en-US"/>
        </w:rPr>
        <w:t xml:space="preserve">entry </w:t>
      </w:r>
      <w:r w:rsidR="0005131E">
        <w:rPr>
          <w:lang w:val="en-US"/>
        </w:rPr>
        <w:t xml:space="preserve">is fulfilled. Typically, it takes the form </w:t>
      </w:r>
      <w:r w:rsidR="00C01863">
        <w:rPr>
          <w:lang w:val="en-US"/>
        </w:rPr>
        <w:t>of</w:t>
      </w:r>
      <w:r w:rsidR="0005131E">
        <w:rPr>
          <w:lang w:val="en-US"/>
        </w:rPr>
        <w:t xml:space="preserve"> </w:t>
      </w:r>
      <w:r w:rsidR="00C01863">
        <w:rPr>
          <w:lang w:val="en-US"/>
        </w:rPr>
        <w:t>(</w:t>
      </w:r>
      <w:r w:rsidR="00CB15A7">
        <w:rPr>
          <w:lang w:val="en-US"/>
        </w:rPr>
        <w:t>RSRP_Diff</w:t>
      </w:r>
      <w:r w:rsidR="00C01863">
        <w:rPr>
          <w:lang w:val="en-US"/>
        </w:rPr>
        <w:t xml:space="preserve"> &gt; threshold + hysteresis)</w:t>
      </w:r>
      <w:r w:rsidR="00CB15A7">
        <w:rPr>
          <w:lang w:val="en-US"/>
        </w:rPr>
        <w:t>, where RSRP_Diff is the difference between the strongest neighboring cell’s RSRP and the serving cell’s RSRP.</w:t>
      </w:r>
      <w:r w:rsidR="00A95383">
        <w:rPr>
          <w:lang w:val="en-US"/>
        </w:rPr>
        <w:t xml:space="preserve"> This would correspond to the time when the UE starts the</w:t>
      </w:r>
      <w:r w:rsidR="0032279A">
        <w:rPr>
          <w:lang w:val="en-US"/>
        </w:rPr>
        <w:t xml:space="preserve"> time-to-trigger</w:t>
      </w:r>
      <w:r w:rsidR="00A95383">
        <w:rPr>
          <w:lang w:val="en-US"/>
        </w:rPr>
        <w:t xml:space="preserve"> </w:t>
      </w:r>
      <w:r w:rsidR="0032279A">
        <w:rPr>
          <w:lang w:val="en-US"/>
        </w:rPr>
        <w:t>(</w:t>
      </w:r>
      <w:r w:rsidR="00A95383">
        <w:rPr>
          <w:lang w:val="en-US"/>
        </w:rPr>
        <w:t>TTT</w:t>
      </w:r>
      <w:r w:rsidR="0032279A">
        <w:rPr>
          <w:lang w:val="en-US"/>
        </w:rPr>
        <w:t>)</w:t>
      </w:r>
      <w:r w:rsidR="00A95383">
        <w:rPr>
          <w:lang w:val="en-US"/>
        </w:rPr>
        <w:t>.</w:t>
      </w:r>
    </w:p>
    <w:p w14:paraId="759F6455" w14:textId="1CA909B3" w:rsidR="00C01863" w:rsidRDefault="00C01863" w:rsidP="002E6FFA">
      <w:pPr>
        <w:pStyle w:val="ListParagraph"/>
        <w:numPr>
          <w:ilvl w:val="0"/>
          <w:numId w:val="20"/>
        </w:numPr>
        <w:rPr>
          <w:lang w:val="en-US"/>
        </w:rPr>
      </w:pPr>
      <w:r>
        <w:rPr>
          <w:lang w:val="en-US"/>
        </w:rPr>
        <w:lastRenderedPageBreak/>
        <w:t xml:space="preserve">A3 event </w:t>
      </w:r>
      <w:r w:rsidR="000F5624">
        <w:rPr>
          <w:lang w:val="en-US"/>
        </w:rPr>
        <w:t>fulfill</w:t>
      </w:r>
      <w:r w:rsidR="00C42929">
        <w:rPr>
          <w:lang w:val="en-US"/>
        </w:rPr>
        <w:t>ed</w:t>
      </w:r>
      <w:r>
        <w:rPr>
          <w:lang w:val="en-US"/>
        </w:rPr>
        <w:t xml:space="preserve">: </w:t>
      </w:r>
      <w:r w:rsidR="00916EE0">
        <w:rPr>
          <w:lang w:val="en-US"/>
        </w:rPr>
        <w:t>an A3 ev</w:t>
      </w:r>
      <w:r w:rsidR="00916EE0">
        <w:rPr>
          <w:lang w:val="en-US"/>
        </w:rPr>
        <w:t xml:space="preserve">ent is </w:t>
      </w:r>
      <w:r w:rsidR="000F5624">
        <w:rPr>
          <w:lang w:val="en-US"/>
        </w:rPr>
        <w:t xml:space="preserve">fulfilled </w:t>
      </w:r>
      <w:r w:rsidR="00CB15A7">
        <w:rPr>
          <w:lang w:val="en-US"/>
        </w:rPr>
        <w:t>if</w:t>
      </w:r>
      <w:r w:rsidR="00916EE0">
        <w:rPr>
          <w:lang w:val="en-US"/>
        </w:rPr>
        <w:t xml:space="preserve"> the exit condition (</w:t>
      </w:r>
      <w:r w:rsidR="0070457A">
        <w:rPr>
          <w:lang w:val="en-US"/>
        </w:rPr>
        <w:t>RSRP_Diff &lt; threshold – hysteresis)</w:t>
      </w:r>
      <w:r w:rsidR="0065307B">
        <w:rPr>
          <w:lang w:val="en-US"/>
        </w:rPr>
        <w:t xml:space="preserve"> is not met for the duration of the TTT</w:t>
      </w:r>
      <w:r w:rsidR="0065307B" w:rsidRPr="1CFA1746">
        <w:rPr>
          <w:lang w:val="en-US"/>
        </w:rPr>
        <w:t>.</w:t>
      </w:r>
      <w:r w:rsidR="0065307B">
        <w:rPr>
          <w:lang w:val="en-US"/>
        </w:rPr>
        <w:t xml:space="preserve"> This is followed by the UE sending a measurement report to the network to prepare</w:t>
      </w:r>
      <w:r w:rsidR="00C43BFA">
        <w:rPr>
          <w:lang w:val="en-US"/>
        </w:rPr>
        <w:t xml:space="preserve"> and execute a handover.</w:t>
      </w:r>
    </w:p>
    <w:p w14:paraId="098920D9" w14:textId="6A0B88D8" w:rsidR="002E6FFA" w:rsidRPr="003B58B0" w:rsidRDefault="00C43BFA" w:rsidP="003B58B0">
      <w:pPr>
        <w:pStyle w:val="ListParagraph"/>
        <w:numPr>
          <w:ilvl w:val="0"/>
          <w:numId w:val="20"/>
        </w:numPr>
        <w:rPr>
          <w:lang w:val="en-US"/>
        </w:rPr>
      </w:pPr>
      <w:r>
        <w:rPr>
          <w:lang w:val="en-US"/>
        </w:rPr>
        <w:t xml:space="preserve">A3 event </w:t>
      </w:r>
      <w:r w:rsidR="000F5624">
        <w:rPr>
          <w:lang w:val="en-US"/>
        </w:rPr>
        <w:t>un</w:t>
      </w:r>
      <w:r w:rsidR="00C42929">
        <w:rPr>
          <w:lang w:val="en-US"/>
        </w:rPr>
        <w:t>fulfilled</w:t>
      </w:r>
      <w:r>
        <w:rPr>
          <w:lang w:val="en-US"/>
        </w:rPr>
        <w:t xml:space="preserve">: an A3 event </w:t>
      </w:r>
      <w:r w:rsidR="000F5624">
        <w:rPr>
          <w:lang w:val="en-US"/>
        </w:rPr>
        <w:t xml:space="preserve">is unfulfilled </w:t>
      </w:r>
      <w:r>
        <w:rPr>
          <w:lang w:val="en-US"/>
        </w:rPr>
        <w:t>if the exit condition is met during the TTT. In this case, the UE does not sen</w:t>
      </w:r>
      <w:r w:rsidR="00365095">
        <w:rPr>
          <w:lang w:val="en-US"/>
        </w:rPr>
        <w:t>d</w:t>
      </w:r>
      <w:r>
        <w:rPr>
          <w:lang w:val="en-US"/>
        </w:rPr>
        <w:t xml:space="preserve"> a measurement report.</w:t>
      </w:r>
    </w:p>
    <w:p w14:paraId="3D3FBB69" w14:textId="578DBF8D" w:rsidR="00AC1E75" w:rsidRPr="00960564" w:rsidRDefault="00FC5418" w:rsidP="00AC1E75">
      <w:pPr>
        <w:rPr>
          <w:lang w:val="en-US"/>
        </w:rPr>
      </w:pPr>
      <w:r w:rsidRPr="00960564">
        <w:rPr>
          <w:lang w:val="en-US"/>
        </w:rPr>
        <w:t xml:space="preserve">There can be </w:t>
      </w:r>
      <w:r w:rsidR="005C5DC3" w:rsidRPr="00960564">
        <w:rPr>
          <w:lang w:val="en-US"/>
        </w:rPr>
        <w:t>several points in time when the UE can trigger the prediction</w:t>
      </w:r>
      <w:r w:rsidR="0175DC31" w:rsidRPr="00960564">
        <w:rPr>
          <w:lang w:val="en-US"/>
        </w:rPr>
        <w:t xml:space="preserve"> report</w:t>
      </w:r>
      <w:r w:rsidR="005C5DC3" w:rsidRPr="00960564">
        <w:rPr>
          <w:lang w:val="en-US"/>
        </w:rPr>
        <w:t xml:space="preserve">, as well as several quantities associated with the A3 event that can be predicted. We </w:t>
      </w:r>
      <w:r w:rsidR="00F02D79" w:rsidRPr="00960564">
        <w:rPr>
          <w:lang w:val="en-US"/>
        </w:rPr>
        <w:t>summarize these cases below.</w:t>
      </w:r>
    </w:p>
    <w:p w14:paraId="5C3852C6" w14:textId="1E53A963" w:rsidR="008C0C61" w:rsidRPr="007D72D9" w:rsidRDefault="007D72D9" w:rsidP="00AC1E75">
      <w:pPr>
        <w:rPr>
          <w:lang w:val="en-US"/>
        </w:rPr>
      </w:pPr>
      <w:r w:rsidRPr="003A4CC0">
        <w:rPr>
          <w:b/>
          <w:bCs/>
          <w:lang w:val="en-US"/>
        </w:rPr>
        <w:t xml:space="preserve">Observation </w:t>
      </w:r>
      <w:r w:rsidR="00E33A08">
        <w:rPr>
          <w:b/>
          <w:bCs/>
          <w:lang w:val="en-US"/>
        </w:rPr>
        <w:t>3</w:t>
      </w:r>
      <w:r w:rsidRPr="003A4CC0">
        <w:rPr>
          <w:b/>
          <w:bCs/>
          <w:lang w:val="en-US"/>
        </w:rPr>
        <w:t>:</w:t>
      </w:r>
      <w:r>
        <w:rPr>
          <w:b/>
          <w:bCs/>
          <w:lang w:val="en-US"/>
        </w:rPr>
        <w:t xml:space="preserve"> </w:t>
      </w:r>
      <w:r w:rsidR="00426CF8">
        <w:rPr>
          <w:lang w:val="en-US"/>
        </w:rPr>
        <w:t>There can be several points in time when the UE can trigger the prediction</w:t>
      </w:r>
      <w:r w:rsidR="00426CF8" w:rsidRPr="1CFA1746">
        <w:rPr>
          <w:lang w:val="en-US"/>
        </w:rPr>
        <w:t xml:space="preserve"> report</w:t>
      </w:r>
      <w:r w:rsidR="00426CF8">
        <w:rPr>
          <w:lang w:val="en-US"/>
        </w:rPr>
        <w:t>, as well as several quantities associated with the A3 event that can be predicted.</w:t>
      </w:r>
    </w:p>
    <w:p w14:paraId="692C2B84" w14:textId="055CFDDE" w:rsidR="00CE6EDF" w:rsidRDefault="004830F9" w:rsidP="004830F9">
      <w:pPr>
        <w:pStyle w:val="Heading3"/>
        <w:rPr>
          <w:lang w:val="en-US"/>
        </w:rPr>
      </w:pPr>
      <w:r>
        <w:rPr>
          <w:lang w:val="en-US"/>
        </w:rPr>
        <w:t xml:space="preserve">2.2.1 </w:t>
      </w:r>
      <w:r w:rsidR="00CE6EDF">
        <w:rPr>
          <w:lang w:val="en-US"/>
        </w:rPr>
        <w:t>Option 1: Prediction before the A3 event entry</w:t>
      </w:r>
    </w:p>
    <w:p w14:paraId="4CE3CA93" w14:textId="659AB9D8" w:rsidR="00365095" w:rsidRDefault="000F76C6" w:rsidP="00365095">
      <w:pPr>
        <w:rPr>
          <w:lang w:val="en-US"/>
        </w:rPr>
      </w:pPr>
      <w:r>
        <w:rPr>
          <w:lang w:val="en-US"/>
        </w:rPr>
        <w:t xml:space="preserve">In this option, the UE predicts quantities associated with the A3 event </w:t>
      </w:r>
      <w:r w:rsidR="002B4878">
        <w:rPr>
          <w:lang w:val="en-US"/>
        </w:rPr>
        <w:t xml:space="preserve">at an arbitrary timestep </w:t>
      </w:r>
      <w:r>
        <w:rPr>
          <w:lang w:val="en-US"/>
        </w:rPr>
        <w:t>before its entry</w:t>
      </w:r>
      <w:r w:rsidR="002B3B79">
        <w:rPr>
          <w:lang w:val="en-US"/>
        </w:rPr>
        <w:t xml:space="preserve"> (i.e. before the TTT is started in the UE)</w:t>
      </w:r>
      <w:r>
        <w:rPr>
          <w:lang w:val="en-US"/>
        </w:rPr>
        <w:t>.</w:t>
      </w:r>
      <w:r w:rsidR="007F49EF">
        <w:rPr>
          <w:lang w:val="en-US"/>
        </w:rPr>
        <w:t xml:space="preserve"> Figure </w:t>
      </w:r>
      <w:r w:rsidR="006C2456">
        <w:rPr>
          <w:lang w:val="en-US"/>
        </w:rPr>
        <w:t xml:space="preserve">2-3 </w:t>
      </w:r>
      <w:r w:rsidR="007F49EF">
        <w:rPr>
          <w:lang w:val="en-US"/>
        </w:rPr>
        <w:t xml:space="preserve">illustrates that option. The UE triggers the model prediction at timestep T, and predicts a quantity associated with the A3 event </w:t>
      </w:r>
      <w:r w:rsidR="00D97F2C">
        <w:rPr>
          <w:lang w:val="en-US"/>
        </w:rPr>
        <w:t>for</w:t>
      </w:r>
      <w:r w:rsidR="007F49EF">
        <w:rPr>
          <w:lang w:val="en-US"/>
        </w:rPr>
        <w:t xml:space="preserve"> the subsequent prediction window, which is larger than the time-to-trigger (TTT</w:t>
      </w:r>
      <w:r w:rsidR="007F49EF" w:rsidRPr="1CFA1746">
        <w:rPr>
          <w:lang w:val="en-US"/>
        </w:rPr>
        <w:t>).</w:t>
      </w:r>
    </w:p>
    <w:p w14:paraId="1171D5FD" w14:textId="77777777" w:rsidR="009B332D" w:rsidRDefault="00365095" w:rsidP="009B332D">
      <w:pPr>
        <w:keepNext/>
        <w:jc w:val="center"/>
      </w:pPr>
      <w:r w:rsidRPr="00C6378C">
        <w:rPr>
          <w:noProof/>
          <w:lang w:val="en-US"/>
        </w:rPr>
        <w:drawing>
          <wp:inline distT="0" distB="0" distL="0" distR="0" wp14:anchorId="7D78E2C2" wp14:editId="1FDC2E0D">
            <wp:extent cx="6262423" cy="1766596"/>
            <wp:effectExtent l="0" t="0" r="0" b="0"/>
            <wp:docPr id="1040344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4436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6281038" cy="1771847"/>
                    </a:xfrm>
                    <a:prstGeom prst="rect">
                      <a:avLst/>
                    </a:prstGeom>
                  </pic:spPr>
                </pic:pic>
              </a:graphicData>
            </a:graphic>
          </wp:inline>
        </w:drawing>
      </w:r>
    </w:p>
    <w:p w14:paraId="0B90D7FB" w14:textId="0B5880DA" w:rsidR="00365095" w:rsidRPr="003A4CC0" w:rsidRDefault="009B332D" w:rsidP="00DD56CF">
      <w:pPr>
        <w:spacing w:line="259" w:lineRule="auto"/>
        <w:jc w:val="center"/>
        <w:rPr>
          <w:rFonts w:ascii="Arial" w:eastAsia="Arial" w:hAnsi="Arial" w:cs="Arial"/>
          <w:b/>
          <w:lang w:val="en-US" w:eastAsia="zh-CN"/>
        </w:rPr>
      </w:pPr>
      <w:r w:rsidRPr="003A4CC0">
        <w:rPr>
          <w:rFonts w:ascii="Arial" w:eastAsia="Arial" w:hAnsi="Arial" w:cs="Arial"/>
          <w:b/>
          <w:lang w:val="en-US" w:eastAsia="zh-CN"/>
        </w:rPr>
        <w:t>Figure</w:t>
      </w:r>
      <w:r w:rsidR="006C2456" w:rsidRPr="003A4CC0">
        <w:rPr>
          <w:rFonts w:ascii="Arial" w:eastAsia="Arial" w:hAnsi="Arial" w:cs="Arial"/>
          <w:b/>
          <w:lang w:val="en-US" w:eastAsia="zh-CN"/>
        </w:rPr>
        <w:t xml:space="preserve"> 2-3</w:t>
      </w:r>
      <w:r w:rsidRPr="003A4CC0">
        <w:rPr>
          <w:rFonts w:ascii="Arial" w:eastAsia="Arial" w:hAnsi="Arial" w:cs="Arial"/>
          <w:b/>
          <w:lang w:val="en-US" w:eastAsia="zh-CN"/>
        </w:rPr>
        <w:t xml:space="preserve"> </w:t>
      </w:r>
      <w:r w:rsidR="003D72F6" w:rsidRPr="003A4CC0">
        <w:rPr>
          <w:rFonts w:ascii="Arial" w:eastAsia="Arial" w:hAnsi="Arial" w:cs="Arial"/>
          <w:b/>
          <w:lang w:val="en-US" w:eastAsia="zh-CN"/>
        </w:rPr>
        <w:t>Measurement event prediction o</w:t>
      </w:r>
      <w:r w:rsidRPr="003A4CC0">
        <w:rPr>
          <w:rFonts w:ascii="Arial" w:eastAsia="Arial" w:hAnsi="Arial" w:cs="Arial"/>
          <w:b/>
          <w:lang w:val="en-US" w:eastAsia="zh-CN"/>
        </w:rPr>
        <w:t>ption 1</w:t>
      </w:r>
    </w:p>
    <w:p w14:paraId="0675A4EE" w14:textId="50502AE6" w:rsidR="006E1F64" w:rsidRDefault="00F272C7" w:rsidP="00F272C7">
      <w:pPr>
        <w:rPr>
          <w:lang w:val="en-US"/>
        </w:rPr>
      </w:pPr>
      <w:r>
        <w:rPr>
          <w:lang w:val="en-US"/>
        </w:rPr>
        <w:t>The time instances</w:t>
      </w:r>
      <w:r w:rsidR="004800C9">
        <w:rPr>
          <w:lang w:val="en-US"/>
        </w:rPr>
        <w:t xml:space="preserve"> T</w:t>
      </w:r>
      <w:r>
        <w:rPr>
          <w:lang w:val="en-US"/>
        </w:rPr>
        <w:t xml:space="preserve"> at which the UE should perform the inference </w:t>
      </w:r>
      <w:r w:rsidR="00F8309B">
        <w:rPr>
          <w:lang w:val="en-US"/>
        </w:rPr>
        <w:t>may</w:t>
      </w:r>
      <w:r w:rsidR="000E4316">
        <w:rPr>
          <w:lang w:val="en-US"/>
        </w:rPr>
        <w:t xml:space="preserve"> be configured by the network as e.g. periodic, aperiodic, or conditional</w:t>
      </w:r>
      <w:r w:rsidR="00873861">
        <w:rPr>
          <w:lang w:val="en-US"/>
        </w:rPr>
        <w:t xml:space="preserve"> instances.</w:t>
      </w:r>
      <w:r w:rsidR="00D57DDD">
        <w:rPr>
          <w:lang w:val="en-US"/>
        </w:rPr>
        <w:t xml:space="preserve"> The predicted quantities </w:t>
      </w:r>
      <w:r w:rsidR="00A9667B">
        <w:rPr>
          <w:lang w:val="en-US"/>
        </w:rPr>
        <w:t xml:space="preserve">in this option </w:t>
      </w:r>
      <w:r w:rsidR="00552988">
        <w:rPr>
          <w:lang w:val="en-US"/>
        </w:rPr>
        <w:t>(i.e. the output of the ML model)</w:t>
      </w:r>
      <w:r w:rsidR="00A9667B">
        <w:rPr>
          <w:lang w:val="en-US"/>
        </w:rPr>
        <w:t xml:space="preserve"> </w:t>
      </w:r>
      <w:r w:rsidR="009435D3">
        <w:rPr>
          <w:lang w:val="en-US"/>
        </w:rPr>
        <w:t>may</w:t>
      </w:r>
      <w:r w:rsidR="00A9667B">
        <w:rPr>
          <w:lang w:val="en-US"/>
        </w:rPr>
        <w:t xml:space="preserve"> involve </w:t>
      </w:r>
      <w:r w:rsidR="003440DC">
        <w:rPr>
          <w:lang w:val="en-US"/>
        </w:rPr>
        <w:t xml:space="preserve">if an A3 is predicted to occur in the PW and </w:t>
      </w:r>
      <w:r w:rsidR="00A9667B">
        <w:rPr>
          <w:lang w:val="en-US"/>
        </w:rPr>
        <w:t>the ID of the target cell (the handover candidate)</w:t>
      </w:r>
      <w:r w:rsidR="00FA3252">
        <w:rPr>
          <w:lang w:val="en-US"/>
        </w:rPr>
        <w:t>. Additionally</w:t>
      </w:r>
      <w:r w:rsidR="00AF72FC">
        <w:rPr>
          <w:lang w:val="en-US"/>
        </w:rPr>
        <w:t>, the</w:t>
      </w:r>
      <w:r w:rsidR="00FA3252">
        <w:rPr>
          <w:lang w:val="en-US"/>
        </w:rPr>
        <w:t xml:space="preserve"> prediction may include</w:t>
      </w:r>
      <w:r w:rsidR="00AF72FC">
        <w:rPr>
          <w:lang w:val="en-US"/>
        </w:rPr>
        <w:t xml:space="preserve"> the timestep </w:t>
      </w:r>
      <w:r w:rsidR="00FA3252">
        <w:rPr>
          <w:lang w:val="en-US"/>
        </w:rPr>
        <w:t>within the PW</w:t>
      </w:r>
      <w:r w:rsidR="00AF72FC">
        <w:rPr>
          <w:lang w:val="en-US"/>
        </w:rPr>
        <w:t xml:space="preserve"> at which the A3 event </w:t>
      </w:r>
      <w:r w:rsidR="00170F09">
        <w:rPr>
          <w:lang w:val="en-US"/>
        </w:rPr>
        <w:t>entry/</w:t>
      </w:r>
      <w:r w:rsidR="000F5624">
        <w:rPr>
          <w:lang w:val="en-US"/>
        </w:rPr>
        <w:t>fulfillment</w:t>
      </w:r>
      <w:r w:rsidR="00170F09">
        <w:rPr>
          <w:lang w:val="en-US"/>
        </w:rPr>
        <w:t>/</w:t>
      </w:r>
      <w:r w:rsidR="000F5624">
        <w:rPr>
          <w:lang w:val="en-US"/>
        </w:rPr>
        <w:t xml:space="preserve">unfulfillment </w:t>
      </w:r>
      <w:r w:rsidR="00170F09">
        <w:rPr>
          <w:lang w:val="en-US"/>
        </w:rPr>
        <w:t>are predicted to occur</w:t>
      </w:r>
      <w:r w:rsidR="005F664C">
        <w:rPr>
          <w:lang w:val="en-US"/>
        </w:rPr>
        <w:t xml:space="preserve"> or the probability of the</w:t>
      </w:r>
      <w:r w:rsidR="0005723C">
        <w:rPr>
          <w:lang w:val="en-US"/>
        </w:rPr>
        <w:t xml:space="preserve"> </w:t>
      </w:r>
      <w:r w:rsidR="005F664C">
        <w:rPr>
          <w:lang w:val="en-US"/>
        </w:rPr>
        <w:t>m</w:t>
      </w:r>
      <w:r w:rsidR="0005723C">
        <w:rPr>
          <w:lang w:val="en-US"/>
        </w:rPr>
        <w:t>easurement event</w:t>
      </w:r>
      <w:r w:rsidR="005F664C">
        <w:rPr>
          <w:lang w:val="en-US"/>
        </w:rPr>
        <w:t xml:space="preserve"> occurring in </w:t>
      </w:r>
      <w:r w:rsidR="0005723C">
        <w:rPr>
          <w:lang w:val="en-US"/>
        </w:rPr>
        <w:t>the PW</w:t>
      </w:r>
      <w:r w:rsidR="00333359">
        <w:rPr>
          <w:lang w:val="en-US"/>
        </w:rPr>
        <w:t xml:space="preserve">. </w:t>
      </w:r>
      <w:r w:rsidR="000A2BD1">
        <w:rPr>
          <w:lang w:val="en-US"/>
        </w:rPr>
        <w:t>In case of direct measurement event prediction, these are predicted directly by an ML model</w:t>
      </w:r>
      <w:r w:rsidR="00682DF5">
        <w:rPr>
          <w:lang w:val="en-US"/>
        </w:rPr>
        <w:t>. I</w:t>
      </w:r>
      <w:r w:rsidR="000A2BD1">
        <w:rPr>
          <w:lang w:val="en-US"/>
        </w:rPr>
        <w:t xml:space="preserve">n case of </w:t>
      </w:r>
      <w:r w:rsidR="00682DF5">
        <w:rPr>
          <w:lang w:val="en-US"/>
        </w:rPr>
        <w:t>indirect measurement event prediction</w:t>
      </w:r>
      <w:r w:rsidR="00F75FA4">
        <w:rPr>
          <w:lang w:val="en-US"/>
        </w:rPr>
        <w:t>,</w:t>
      </w:r>
      <w:r w:rsidR="00682DF5">
        <w:rPr>
          <w:lang w:val="en-US"/>
        </w:rPr>
        <w:t xml:space="preserve"> future measurements for the serving cell and target candidate cell(s) are predicted by a</w:t>
      </w:r>
      <w:r w:rsidR="00DD519C">
        <w:rPr>
          <w:lang w:val="en-US"/>
        </w:rPr>
        <w:t>n ML model and the predicted measurement events are derived from the predicted measurements</w:t>
      </w:r>
      <w:r w:rsidR="00F75FA4">
        <w:rPr>
          <w:lang w:val="en-US"/>
        </w:rPr>
        <w:t>.</w:t>
      </w:r>
    </w:p>
    <w:p w14:paraId="336AE7DA" w14:textId="169E4BD9" w:rsidR="00383490" w:rsidRDefault="00103D3F" w:rsidP="00F272C7">
      <w:pPr>
        <w:rPr>
          <w:lang w:val="en-US"/>
        </w:rPr>
      </w:pPr>
      <w:r w:rsidRPr="003A4CC0">
        <w:rPr>
          <w:b/>
          <w:bCs/>
          <w:lang w:val="en-US"/>
        </w:rPr>
        <w:t xml:space="preserve">Observation </w:t>
      </w:r>
      <w:r w:rsidR="00E33A08">
        <w:rPr>
          <w:b/>
          <w:bCs/>
          <w:lang w:val="en-US"/>
        </w:rPr>
        <w:t>4</w:t>
      </w:r>
      <w:r w:rsidRPr="003A4CC0">
        <w:rPr>
          <w:b/>
          <w:bCs/>
          <w:lang w:val="en-US"/>
        </w:rPr>
        <w:t xml:space="preserve">: </w:t>
      </w:r>
      <w:r>
        <w:rPr>
          <w:lang w:val="en-US"/>
        </w:rPr>
        <w:t xml:space="preserve">Triggering measurement event prediction at any time before the A3 entry condition would require </w:t>
      </w:r>
      <w:r w:rsidR="00F911A9">
        <w:rPr>
          <w:lang w:val="en-US"/>
        </w:rPr>
        <w:t>prediction windows to be larger than TTT.</w:t>
      </w:r>
    </w:p>
    <w:p w14:paraId="601D4707" w14:textId="13493B70" w:rsidR="00753742" w:rsidRPr="00103D3F" w:rsidRDefault="00383490" w:rsidP="00F272C7">
      <w:pPr>
        <w:rPr>
          <w:lang w:val="en-US"/>
        </w:rPr>
      </w:pPr>
      <w:r w:rsidRPr="00B34F92">
        <w:rPr>
          <w:b/>
          <w:bCs/>
          <w:lang w:val="en-US"/>
        </w:rPr>
        <w:t xml:space="preserve">Observation </w:t>
      </w:r>
      <w:r w:rsidR="00E33A08">
        <w:rPr>
          <w:b/>
          <w:bCs/>
          <w:lang w:val="en-US"/>
        </w:rPr>
        <w:t>5</w:t>
      </w:r>
      <w:r w:rsidRPr="00B34F92">
        <w:rPr>
          <w:b/>
          <w:bCs/>
          <w:lang w:val="en-US"/>
        </w:rPr>
        <w:t xml:space="preserve">: </w:t>
      </w:r>
      <w:r w:rsidR="00E428B4">
        <w:rPr>
          <w:lang w:val="en-US"/>
        </w:rPr>
        <w:t>Triggering measurement event prediction at any time before the A3 entry condition</w:t>
      </w:r>
      <w:r w:rsidR="007104C1">
        <w:rPr>
          <w:lang w:val="en-US"/>
        </w:rPr>
        <w:t xml:space="preserve"> </w:t>
      </w:r>
      <w:r w:rsidR="008250BF">
        <w:rPr>
          <w:lang w:val="en-US"/>
        </w:rPr>
        <w:t xml:space="preserve">may </w:t>
      </w:r>
      <w:r w:rsidR="007104C1">
        <w:rPr>
          <w:lang w:val="en-US"/>
        </w:rPr>
        <w:t>require</w:t>
      </w:r>
      <w:r w:rsidR="008250BF">
        <w:rPr>
          <w:lang w:val="en-US"/>
        </w:rPr>
        <w:t xml:space="preserve"> also</w:t>
      </w:r>
      <w:r w:rsidR="007104C1">
        <w:rPr>
          <w:lang w:val="en-US"/>
        </w:rPr>
        <w:t xml:space="preserve"> predicting or determining the </w:t>
      </w:r>
      <w:r w:rsidR="008250BF">
        <w:rPr>
          <w:lang w:val="en-US"/>
        </w:rPr>
        <w:t>right target candidate cell</w:t>
      </w:r>
      <w:r w:rsidR="00F650BF">
        <w:rPr>
          <w:lang w:val="en-US"/>
        </w:rPr>
        <w:t>.</w:t>
      </w:r>
      <w:r w:rsidR="00F650BF" w:rsidRPr="00103D3F">
        <w:rPr>
          <w:lang w:val="en-US"/>
        </w:rPr>
        <w:t xml:space="preserve"> </w:t>
      </w:r>
    </w:p>
    <w:p w14:paraId="0B4C6A9D" w14:textId="7B7A1803" w:rsidR="00DB2CB6" w:rsidRDefault="00DB2CB6" w:rsidP="00DB2CB6">
      <w:pPr>
        <w:pStyle w:val="Heading3"/>
        <w:rPr>
          <w:lang w:val="en-US"/>
        </w:rPr>
      </w:pPr>
      <w:r>
        <w:rPr>
          <w:lang w:val="en-US"/>
        </w:rPr>
        <w:t>2.2.2 Option 2: Prediction at the A3 event entry</w:t>
      </w:r>
    </w:p>
    <w:p w14:paraId="0FA330DE" w14:textId="043A468F" w:rsidR="000F4D23" w:rsidRDefault="00692B3F" w:rsidP="000F4D23">
      <w:pPr>
        <w:rPr>
          <w:lang w:val="en-US"/>
        </w:rPr>
      </w:pPr>
      <w:r>
        <w:rPr>
          <w:lang w:val="en-US"/>
        </w:rPr>
        <w:t>In this option, the UE triggers the model’s prediction only at the time instance at which the A3 event entry condition is fulfilled</w:t>
      </w:r>
      <w:r w:rsidR="00890414">
        <w:rPr>
          <w:lang w:val="en-US"/>
        </w:rPr>
        <w:t xml:space="preserve">. This is illustrated in Figure </w:t>
      </w:r>
      <w:r w:rsidR="006C2456">
        <w:rPr>
          <w:lang w:val="en-US"/>
        </w:rPr>
        <w:t>2-4</w:t>
      </w:r>
      <w:r w:rsidR="000F4D23">
        <w:rPr>
          <w:lang w:val="en-US"/>
        </w:rPr>
        <w:t>.</w:t>
      </w:r>
      <w:r w:rsidR="000B16B8">
        <w:rPr>
          <w:lang w:val="en-US"/>
        </w:rPr>
        <w:t xml:space="preserve"> </w:t>
      </w:r>
      <w:r w:rsidR="000F4D23">
        <w:rPr>
          <w:lang w:val="en-US"/>
        </w:rPr>
        <w:t>Triggering the model’s inference at that time instance means that the UE already knows the candidate target cell, so it does not need to be predicted. Moreover, it knows t</w:t>
      </w:r>
      <w:r w:rsidR="00A8139E">
        <w:rPr>
          <w:lang w:val="en-US"/>
        </w:rPr>
        <w:t xml:space="preserve">he time instance at which the A3 event </w:t>
      </w:r>
      <w:r w:rsidR="000F5624">
        <w:rPr>
          <w:lang w:val="en-US"/>
        </w:rPr>
        <w:t xml:space="preserve">becomes </w:t>
      </w:r>
      <w:r w:rsidR="00A8139E">
        <w:rPr>
          <w:lang w:val="en-US"/>
        </w:rPr>
        <w:t>“</w:t>
      </w:r>
      <w:r w:rsidR="000F5624">
        <w:rPr>
          <w:lang w:val="en-US"/>
        </w:rPr>
        <w:t>fulfilled</w:t>
      </w:r>
      <w:r w:rsidR="00A8139E">
        <w:rPr>
          <w:lang w:val="en-US"/>
        </w:rPr>
        <w:t>”, which is</w:t>
      </w:r>
      <w:r w:rsidR="0054682B">
        <w:rPr>
          <w:lang w:val="en-US"/>
        </w:rPr>
        <w:t xml:space="preserve"> one TTT later. The prediction quantity for that option, therefore, can simply be</w:t>
      </w:r>
      <w:r w:rsidR="00F8309B">
        <w:rPr>
          <w:lang w:val="en-US"/>
        </w:rPr>
        <w:t xml:space="preserve"> (for the direct prediction case)</w:t>
      </w:r>
      <w:r w:rsidR="0054682B">
        <w:rPr>
          <w:lang w:val="en-US"/>
        </w:rPr>
        <w:t xml:space="preserve"> the probability</w:t>
      </w:r>
      <w:r w:rsidR="00824E84">
        <w:rPr>
          <w:lang w:val="en-US"/>
        </w:rPr>
        <w:t xml:space="preserve"> that the A3 eve</w:t>
      </w:r>
      <w:r w:rsidR="00824E84">
        <w:rPr>
          <w:lang w:val="en-US"/>
        </w:rPr>
        <w:t>nt will</w:t>
      </w:r>
      <w:r w:rsidR="00824E84">
        <w:rPr>
          <w:lang w:val="en-US"/>
        </w:rPr>
        <w:t xml:space="preserve"> </w:t>
      </w:r>
      <w:r w:rsidR="000F5624">
        <w:rPr>
          <w:lang w:val="en-US"/>
        </w:rPr>
        <w:t xml:space="preserve">become fulfilled </w:t>
      </w:r>
      <w:r w:rsidR="00824E84">
        <w:rPr>
          <w:lang w:val="en-US"/>
        </w:rPr>
        <w:t>(i.e. the probability that the A3 exit condition does not occur during the TTT).</w:t>
      </w:r>
      <w:r w:rsidR="00591746">
        <w:rPr>
          <w:lang w:val="en-US"/>
        </w:rPr>
        <w:t xml:space="preserve"> This probability can then be used to </w:t>
      </w:r>
      <w:r w:rsidR="001A16DC">
        <w:rPr>
          <w:lang w:val="en-US"/>
        </w:rPr>
        <w:t xml:space="preserve">e.g. </w:t>
      </w:r>
      <w:r w:rsidR="00591746">
        <w:rPr>
          <w:lang w:val="en-US"/>
        </w:rPr>
        <w:t>inform the UE whether to send a prediction report to the network for an early preparation of a handover.</w:t>
      </w:r>
    </w:p>
    <w:p w14:paraId="01DF9F5D" w14:textId="2525A574" w:rsidR="00F8309B" w:rsidRPr="00DB2CB6" w:rsidRDefault="00F8309B" w:rsidP="000F4D23">
      <w:pPr>
        <w:rPr>
          <w:lang w:val="en-US"/>
        </w:rPr>
      </w:pPr>
      <w:r>
        <w:rPr>
          <w:lang w:val="en-US"/>
        </w:rPr>
        <w:t>For the indirect prediction case, the predicted quantity can be the time series of future RSRP measurements in the TTT</w:t>
      </w:r>
      <w:r w:rsidR="0056751F">
        <w:rPr>
          <w:lang w:val="en-US"/>
        </w:rPr>
        <w:t xml:space="preserve"> for both the serving cell and the target candidate cell.</w:t>
      </w:r>
    </w:p>
    <w:p w14:paraId="3D597F80" w14:textId="77777777" w:rsidR="009B332D" w:rsidRDefault="00890414" w:rsidP="009B332D">
      <w:pPr>
        <w:keepNext/>
        <w:jc w:val="center"/>
      </w:pPr>
      <w:r>
        <w:rPr>
          <w:noProof/>
          <w:lang w:val="en-US"/>
        </w:rPr>
        <w:lastRenderedPageBreak/>
        <w:drawing>
          <wp:inline distT="0" distB="0" distL="0" distR="0" wp14:anchorId="6AF999ED" wp14:editId="3173A70E">
            <wp:extent cx="6540520" cy="1589246"/>
            <wp:effectExtent l="0" t="0" r="0" b="0"/>
            <wp:docPr id="11244339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433968" name="Picture 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6540520" cy="1589246"/>
                    </a:xfrm>
                    <a:prstGeom prst="rect">
                      <a:avLst/>
                    </a:prstGeom>
                  </pic:spPr>
                </pic:pic>
              </a:graphicData>
            </a:graphic>
          </wp:inline>
        </w:drawing>
      </w:r>
    </w:p>
    <w:p w14:paraId="204B8B50" w14:textId="21F34564" w:rsidR="00DB2CB6" w:rsidRPr="003A4CC0" w:rsidRDefault="009B332D" w:rsidP="00DD56CF">
      <w:pPr>
        <w:spacing w:line="259" w:lineRule="auto"/>
        <w:jc w:val="center"/>
        <w:rPr>
          <w:rFonts w:ascii="Arial" w:eastAsia="Arial" w:hAnsi="Arial" w:cs="Arial"/>
          <w:b/>
          <w:lang w:val="en-US" w:eastAsia="zh-CN"/>
        </w:rPr>
      </w:pPr>
      <w:r w:rsidRPr="003A4CC0">
        <w:rPr>
          <w:rFonts w:ascii="Arial" w:eastAsia="Arial" w:hAnsi="Arial" w:cs="Arial"/>
          <w:b/>
          <w:lang w:val="en-US" w:eastAsia="zh-CN"/>
        </w:rPr>
        <w:t>Figure</w:t>
      </w:r>
      <w:r w:rsidR="006C2456" w:rsidRPr="003A4CC0">
        <w:rPr>
          <w:rFonts w:ascii="Arial" w:eastAsia="Arial" w:hAnsi="Arial" w:cs="Arial"/>
          <w:b/>
          <w:lang w:val="en-US" w:eastAsia="zh-CN"/>
        </w:rPr>
        <w:t xml:space="preserve"> 2-4</w:t>
      </w:r>
      <w:r w:rsidRPr="003A4CC0">
        <w:rPr>
          <w:rFonts w:ascii="Arial" w:eastAsia="Arial" w:hAnsi="Arial" w:cs="Arial"/>
          <w:b/>
          <w:lang w:val="en-US" w:eastAsia="zh-CN"/>
        </w:rPr>
        <w:t xml:space="preserve"> </w:t>
      </w:r>
      <w:r w:rsidR="003D72F6" w:rsidRPr="003A4CC0">
        <w:rPr>
          <w:rFonts w:ascii="Arial" w:eastAsia="Arial" w:hAnsi="Arial" w:cs="Arial"/>
          <w:b/>
          <w:lang w:val="en-US" w:eastAsia="zh-CN"/>
        </w:rPr>
        <w:t>Measurement event prediction o</w:t>
      </w:r>
      <w:r w:rsidRPr="003A4CC0">
        <w:rPr>
          <w:rFonts w:ascii="Arial" w:eastAsia="Arial" w:hAnsi="Arial" w:cs="Arial"/>
          <w:b/>
          <w:lang w:val="en-US" w:eastAsia="zh-CN"/>
        </w:rPr>
        <w:t>ption 2</w:t>
      </w:r>
    </w:p>
    <w:p w14:paraId="429EC5B4" w14:textId="62C6D3EF" w:rsidR="001D4400" w:rsidRDefault="00E61901" w:rsidP="00557B9A">
      <w:pPr>
        <w:rPr>
          <w:lang w:val="en-US"/>
        </w:rPr>
      </w:pPr>
      <w:r>
        <w:rPr>
          <w:lang w:val="en-US"/>
        </w:rPr>
        <w:t>Considering the two options above, we decide to use option 2 and believe that it is a better option overall for the following reasons:</w:t>
      </w:r>
    </w:p>
    <w:p w14:paraId="7C513D23" w14:textId="3C3A33D4" w:rsidR="00E61901" w:rsidRDefault="00E61901" w:rsidP="00C81F36">
      <w:pPr>
        <w:pStyle w:val="ListParagraph"/>
        <w:numPr>
          <w:ilvl w:val="0"/>
          <w:numId w:val="20"/>
        </w:numPr>
        <w:rPr>
          <w:lang w:val="en-US"/>
        </w:rPr>
      </w:pPr>
      <w:r>
        <w:rPr>
          <w:lang w:val="en-US"/>
        </w:rPr>
        <w:t xml:space="preserve">There is no need to predict the </w:t>
      </w:r>
      <w:r w:rsidR="00B635A1">
        <w:rPr>
          <w:lang w:val="en-US"/>
        </w:rPr>
        <w:t>ID of the target candidate cell, as it’s already know</w:t>
      </w:r>
      <w:r w:rsidR="00B64A00">
        <w:rPr>
          <w:lang w:val="en-US"/>
        </w:rPr>
        <w:t>n</w:t>
      </w:r>
      <w:r w:rsidR="00B635A1">
        <w:rPr>
          <w:lang w:val="en-US"/>
        </w:rPr>
        <w:t xml:space="preserve"> at the A3 event entry.</w:t>
      </w:r>
      <w:r w:rsidR="00957968">
        <w:rPr>
          <w:lang w:val="en-US"/>
        </w:rPr>
        <w:t xml:space="preserve"> In option 1, predicting the candidate cell’s ID</w:t>
      </w:r>
      <w:r w:rsidR="00C81F36">
        <w:rPr>
          <w:lang w:val="en-US"/>
        </w:rPr>
        <w:t xml:space="preserve"> has the complication that an additional performance metric is needed for it (e.g. accuracy) along with </w:t>
      </w:r>
      <w:r w:rsidR="00BB015D">
        <w:rPr>
          <w:lang w:val="en-US"/>
        </w:rPr>
        <w:t>the performance metrics related to the predictions of other quantities.</w:t>
      </w:r>
    </w:p>
    <w:p w14:paraId="087C3D43" w14:textId="5B09D6A7" w:rsidR="00B635A1" w:rsidRDefault="00B635A1" w:rsidP="00E61901">
      <w:pPr>
        <w:pStyle w:val="ListParagraph"/>
        <w:numPr>
          <w:ilvl w:val="0"/>
          <w:numId w:val="20"/>
        </w:numPr>
        <w:rPr>
          <w:lang w:val="en-US"/>
        </w:rPr>
      </w:pPr>
      <w:r>
        <w:rPr>
          <w:lang w:val="en-US"/>
        </w:rPr>
        <w:t>The prediction window</w:t>
      </w:r>
      <w:r w:rsidR="00B64A00">
        <w:rPr>
          <w:lang w:val="en-US"/>
        </w:rPr>
        <w:t>’s</w:t>
      </w:r>
      <w:r>
        <w:rPr>
          <w:lang w:val="en-US"/>
        </w:rPr>
        <w:t xml:space="preserve"> length is naturally fixed </w:t>
      </w:r>
      <w:r w:rsidR="00B64A00">
        <w:rPr>
          <w:lang w:val="en-US"/>
        </w:rPr>
        <w:t>(it’s equal to the TTT), unlike option 1</w:t>
      </w:r>
      <w:r w:rsidR="00EE74A5">
        <w:rPr>
          <w:lang w:val="en-US"/>
        </w:rPr>
        <w:t>, so there’s no need to optimize for it to find the optimal prediction window length.</w:t>
      </w:r>
    </w:p>
    <w:p w14:paraId="00831FC3" w14:textId="338C4544" w:rsidR="00EE74A5" w:rsidRDefault="00EE74A5" w:rsidP="00E61901">
      <w:pPr>
        <w:pStyle w:val="ListParagraph"/>
        <w:numPr>
          <w:ilvl w:val="0"/>
          <w:numId w:val="20"/>
        </w:numPr>
        <w:rPr>
          <w:lang w:val="en-US"/>
        </w:rPr>
      </w:pPr>
      <w:r>
        <w:rPr>
          <w:lang w:val="en-US"/>
        </w:rPr>
        <w:t xml:space="preserve">There is no need </w:t>
      </w:r>
      <w:r w:rsidR="00533D3E">
        <w:rPr>
          <w:lang w:val="en-US"/>
        </w:rPr>
        <w:t>to periodically</w:t>
      </w:r>
      <w:r w:rsidR="00BC2748">
        <w:rPr>
          <w:lang w:val="en-US"/>
        </w:rPr>
        <w:t xml:space="preserve"> or conditionally</w:t>
      </w:r>
      <w:r w:rsidR="00533D3E">
        <w:rPr>
          <w:lang w:val="en-US"/>
        </w:rPr>
        <w:t xml:space="preserve"> trigger the inference of the model</w:t>
      </w:r>
      <w:r w:rsidR="00BC2748">
        <w:rPr>
          <w:lang w:val="en-US"/>
        </w:rPr>
        <w:t xml:space="preserve"> at timesteps before the A3 event entry</w:t>
      </w:r>
      <w:r w:rsidR="007E3289">
        <w:rPr>
          <w:lang w:val="en-US"/>
        </w:rPr>
        <w:t>, as the time instance for inference is naturally the A3 event entry.</w:t>
      </w:r>
    </w:p>
    <w:p w14:paraId="5D973D21" w14:textId="514B20C9" w:rsidR="007E3289" w:rsidRDefault="002D079D" w:rsidP="00E61901">
      <w:pPr>
        <w:pStyle w:val="ListParagraph"/>
        <w:numPr>
          <w:ilvl w:val="0"/>
          <w:numId w:val="20"/>
        </w:numPr>
        <w:rPr>
          <w:lang w:val="en-US"/>
        </w:rPr>
      </w:pPr>
      <w:r>
        <w:rPr>
          <w:lang w:val="en-US"/>
        </w:rPr>
        <w:t xml:space="preserve">There is no need to predict the time instance of the A3 event </w:t>
      </w:r>
      <w:r w:rsidR="000F5624">
        <w:rPr>
          <w:lang w:val="en-US"/>
        </w:rPr>
        <w:t xml:space="preserve">fulfillment </w:t>
      </w:r>
      <w:r>
        <w:rPr>
          <w:lang w:val="en-US"/>
        </w:rPr>
        <w:t>or its probability of occurring inside a time window, because it’s always a TTT after the A3 event entry.</w:t>
      </w:r>
    </w:p>
    <w:p w14:paraId="47ECEF42" w14:textId="128D355C" w:rsidR="002D07E5" w:rsidRPr="002D07E5" w:rsidRDefault="00303DD6" w:rsidP="002D07E5">
      <w:pPr>
        <w:rPr>
          <w:lang w:val="en-US"/>
        </w:rPr>
      </w:pPr>
      <w:r w:rsidRPr="008A195D">
        <w:rPr>
          <w:b/>
          <w:bCs/>
          <w:lang w:val="en-US"/>
        </w:rPr>
        <w:t xml:space="preserve">Observation </w:t>
      </w:r>
      <w:r w:rsidR="00E33A08">
        <w:rPr>
          <w:b/>
          <w:bCs/>
          <w:lang w:val="en-US"/>
        </w:rPr>
        <w:t>6</w:t>
      </w:r>
      <w:r w:rsidRPr="008A195D">
        <w:rPr>
          <w:b/>
          <w:bCs/>
          <w:lang w:val="en-US"/>
        </w:rPr>
        <w:t>:</w:t>
      </w:r>
      <w:r>
        <w:rPr>
          <w:lang w:val="en-US"/>
        </w:rPr>
        <w:t xml:space="preserve"> Predicting the A3 event’s </w:t>
      </w:r>
      <w:r w:rsidR="000F5624">
        <w:rPr>
          <w:lang w:val="en-US"/>
        </w:rPr>
        <w:t xml:space="preserve">fulfillment </w:t>
      </w:r>
      <w:r>
        <w:rPr>
          <w:lang w:val="en-US"/>
        </w:rPr>
        <w:t xml:space="preserve">or </w:t>
      </w:r>
      <w:r w:rsidR="000F5624">
        <w:rPr>
          <w:lang w:val="en-US"/>
        </w:rPr>
        <w:t>unfulfillment</w:t>
      </w:r>
      <w:r>
        <w:rPr>
          <w:lang w:val="en-US"/>
        </w:rPr>
        <w:t xml:space="preserve"> at the A3 event entry time instance is </w:t>
      </w:r>
      <w:r w:rsidR="008A195D">
        <w:rPr>
          <w:lang w:val="en-US"/>
        </w:rPr>
        <w:t>a simpler approach than predicting it at an arbitrary time instance before the entry.</w:t>
      </w:r>
    </w:p>
    <w:p w14:paraId="0DAF541F" w14:textId="41101161" w:rsidR="00AC1E75" w:rsidRPr="00AC1E75" w:rsidRDefault="001546B1" w:rsidP="00435D0C">
      <w:pPr>
        <w:rPr>
          <w:lang w:val="en-US"/>
        </w:rPr>
      </w:pPr>
      <w:r w:rsidRPr="001546B1">
        <w:rPr>
          <w:b/>
          <w:bCs/>
          <w:lang w:val="en-US"/>
        </w:rPr>
        <w:t xml:space="preserve">Proposal </w:t>
      </w:r>
      <w:r w:rsidR="00BA1B2D">
        <w:rPr>
          <w:b/>
          <w:bCs/>
          <w:lang w:val="en-US"/>
        </w:rPr>
        <w:t>3</w:t>
      </w:r>
      <w:r w:rsidRPr="001546B1">
        <w:rPr>
          <w:b/>
          <w:bCs/>
          <w:lang w:val="en-US"/>
        </w:rPr>
        <w:t xml:space="preserve">: </w:t>
      </w:r>
      <w:r>
        <w:rPr>
          <w:lang w:val="en-US"/>
        </w:rPr>
        <w:t>Take the proposed option 2 (predicting the A3 event at</w:t>
      </w:r>
      <w:r w:rsidR="00822CA7">
        <w:rPr>
          <w:lang w:val="en-US"/>
        </w:rPr>
        <w:t xml:space="preserve"> the time instance of its entry) as a starting point for evaluations.</w:t>
      </w:r>
    </w:p>
    <w:p w14:paraId="5EBC72B2" w14:textId="414D8C5C" w:rsidR="006E3718" w:rsidRPr="00C6378C" w:rsidRDefault="006E3718" w:rsidP="006E3718">
      <w:pPr>
        <w:pStyle w:val="Heading1"/>
        <w:rPr>
          <w:lang w:val="en-US"/>
        </w:rPr>
      </w:pPr>
      <w:r w:rsidRPr="00C6378C">
        <w:rPr>
          <w:lang w:val="en-US"/>
        </w:rPr>
        <w:t>3</w:t>
      </w:r>
      <w:r w:rsidRPr="00C6378C">
        <w:rPr>
          <w:lang w:val="en-US"/>
        </w:rPr>
        <w:tab/>
        <w:t>Evaluation Results</w:t>
      </w:r>
    </w:p>
    <w:p w14:paraId="03586A51" w14:textId="3B1CFDFB" w:rsidR="00177C8D" w:rsidRPr="00C6378C" w:rsidRDefault="00D336AC" w:rsidP="00D71248">
      <w:pPr>
        <w:rPr>
          <w:lang w:val="en-US"/>
        </w:rPr>
      </w:pPr>
      <w:r w:rsidRPr="00C6378C">
        <w:rPr>
          <w:lang w:val="en-US"/>
        </w:rPr>
        <w:t xml:space="preserve">To evaluate the </w:t>
      </w:r>
      <w:r w:rsidR="00177C8D" w:rsidRPr="00C6378C">
        <w:rPr>
          <w:lang w:val="en-US"/>
        </w:rPr>
        <w:t xml:space="preserve">measurement event </w:t>
      </w:r>
      <w:r w:rsidR="00D71248" w:rsidRPr="00C6378C">
        <w:rPr>
          <w:lang w:val="en-US"/>
        </w:rPr>
        <w:t xml:space="preserve">prediction </w:t>
      </w:r>
      <w:r w:rsidR="003A688F" w:rsidRPr="00C6378C">
        <w:rPr>
          <w:lang w:val="en-US"/>
        </w:rPr>
        <w:t>use case</w:t>
      </w:r>
      <w:r w:rsidR="00177C8D" w:rsidRPr="00C6378C">
        <w:rPr>
          <w:lang w:val="en-US"/>
        </w:rPr>
        <w:t>, we set up a 7-site FR2 simulation scenario</w:t>
      </w:r>
      <w:r w:rsidR="003A563B" w:rsidRPr="00C6378C">
        <w:rPr>
          <w:lang w:val="en-US"/>
        </w:rPr>
        <w:t xml:space="preserve"> based on TR38.843 </w:t>
      </w:r>
      <w:r w:rsidR="004904C0" w:rsidRPr="00C6378C">
        <w:rPr>
          <w:lang w:val="en-US"/>
        </w:rPr>
        <w:t>according to</w:t>
      </w:r>
      <w:r w:rsidR="00177C8D" w:rsidRPr="00C6378C">
        <w:rPr>
          <w:lang w:val="en-US"/>
        </w:rPr>
        <w:t xml:space="preserve"> the Table </w:t>
      </w:r>
      <w:r w:rsidR="006C2456">
        <w:rPr>
          <w:lang w:val="en-US"/>
        </w:rPr>
        <w:t>3-1</w:t>
      </w:r>
      <w:r w:rsidR="00177C8D" w:rsidRPr="00C6378C">
        <w:rPr>
          <w:lang w:val="en-US"/>
        </w:rPr>
        <w:t>.</w:t>
      </w:r>
    </w:p>
    <w:p w14:paraId="07310AFF" w14:textId="0F75C263" w:rsidR="00177C8D" w:rsidRPr="00C6378C" w:rsidRDefault="00177C8D" w:rsidP="00177C8D">
      <w:pPr>
        <w:pStyle w:val="Caption"/>
        <w:keepNext/>
        <w:jc w:val="center"/>
        <w:rPr>
          <w:rFonts w:asciiTheme="minorBidi" w:hAnsiTheme="minorBidi" w:cstheme="minorBidi"/>
          <w:b/>
          <w:bCs/>
          <w:i w:val="0"/>
          <w:iCs w:val="0"/>
          <w:color w:val="auto"/>
          <w:sz w:val="20"/>
          <w:szCs w:val="20"/>
          <w:lang w:val="en-US"/>
        </w:rPr>
      </w:pPr>
      <w:r w:rsidRPr="00C6378C">
        <w:rPr>
          <w:rFonts w:asciiTheme="minorBidi" w:hAnsiTheme="minorBidi" w:cstheme="minorBidi"/>
          <w:b/>
          <w:bCs/>
          <w:i w:val="0"/>
          <w:iCs w:val="0"/>
          <w:color w:val="auto"/>
          <w:sz w:val="20"/>
          <w:szCs w:val="20"/>
          <w:lang w:val="en-US"/>
        </w:rPr>
        <w:t xml:space="preserve">Table </w:t>
      </w:r>
      <w:r w:rsidR="006C2456">
        <w:rPr>
          <w:rFonts w:asciiTheme="minorBidi" w:hAnsiTheme="minorBidi" w:cstheme="minorBidi"/>
          <w:b/>
          <w:bCs/>
          <w:i w:val="0"/>
          <w:iCs w:val="0"/>
          <w:color w:val="auto"/>
          <w:sz w:val="20"/>
          <w:szCs w:val="20"/>
          <w:lang w:val="en-US"/>
        </w:rPr>
        <w:t>3-1</w:t>
      </w:r>
      <w:r w:rsidRPr="00C6378C">
        <w:rPr>
          <w:rFonts w:asciiTheme="minorBidi" w:hAnsiTheme="minorBidi" w:cstheme="minorBidi"/>
          <w:b/>
          <w:bCs/>
          <w:i w:val="0"/>
          <w:iCs w:val="0"/>
          <w:color w:val="auto"/>
          <w:sz w:val="20"/>
          <w:szCs w:val="20"/>
          <w:lang w:val="en-US"/>
        </w:rPr>
        <w:t xml:space="preserve"> Simulation parameters for measurement event prediction</w:t>
      </w:r>
    </w:p>
    <w:tbl>
      <w:tblPr>
        <w:tblStyle w:val="1"/>
        <w:tblW w:w="0" w:type="auto"/>
        <w:jc w:val="center"/>
        <w:tblLook w:val="04A0" w:firstRow="1" w:lastRow="0" w:firstColumn="1" w:lastColumn="0" w:noHBand="0" w:noVBand="1"/>
      </w:tblPr>
      <w:tblGrid>
        <w:gridCol w:w="1628"/>
        <w:gridCol w:w="3364"/>
        <w:gridCol w:w="4639"/>
      </w:tblGrid>
      <w:tr w:rsidR="00C92A43" w:rsidRPr="00C6378C" w14:paraId="44F6C34B" w14:textId="77777777" w:rsidTr="00D863FB">
        <w:trPr>
          <w:jc w:val="center"/>
        </w:trPr>
        <w:tc>
          <w:tcPr>
            <w:tcW w:w="1628" w:type="dxa"/>
            <w:vMerge w:val="restart"/>
            <w:hideMark/>
          </w:tcPr>
          <w:p w14:paraId="4ED21E44" w14:textId="77777777" w:rsidR="00C92A43" w:rsidRPr="00C6378C" w:rsidRDefault="00C92A43" w:rsidP="00D863FB">
            <w:pPr>
              <w:rPr>
                <w:lang w:val="en-US"/>
              </w:rPr>
            </w:pPr>
            <w:r w:rsidRPr="00C6378C">
              <w:rPr>
                <w:lang w:val="en-US"/>
              </w:rPr>
              <w:t>Reported simulation assumptions</w:t>
            </w:r>
          </w:p>
        </w:tc>
        <w:tc>
          <w:tcPr>
            <w:tcW w:w="3364" w:type="dxa"/>
            <w:hideMark/>
          </w:tcPr>
          <w:p w14:paraId="6DDFFF86" w14:textId="77777777" w:rsidR="00C92A43" w:rsidRPr="00C6378C" w:rsidRDefault="00C92A43" w:rsidP="00D863FB">
            <w:pPr>
              <w:rPr>
                <w:lang w:val="en-US"/>
              </w:rPr>
            </w:pPr>
            <w:r w:rsidRPr="00C6378C">
              <w:rPr>
                <w:lang w:val="en-US"/>
              </w:rPr>
              <w:t>UE trajectory option</w:t>
            </w:r>
          </w:p>
        </w:tc>
        <w:tc>
          <w:tcPr>
            <w:tcW w:w="4639" w:type="dxa"/>
            <w:hideMark/>
          </w:tcPr>
          <w:p w14:paraId="455ABC4E" w14:textId="36E73AA3" w:rsidR="00C92A43" w:rsidRPr="00A1605A" w:rsidRDefault="00EA3E49" w:rsidP="00D863FB">
            <w:pPr>
              <w:rPr>
                <w:lang w:val="en-US"/>
              </w:rPr>
            </w:pPr>
            <w:r w:rsidRPr="003A4CC0">
              <w:rPr>
                <w:lang w:val="en-US"/>
              </w:rPr>
              <w:t>S</w:t>
            </w:r>
            <w:r w:rsidR="00A07F4D" w:rsidRPr="003A4CC0">
              <w:rPr>
                <w:lang w:val="en-US"/>
              </w:rPr>
              <w:t xml:space="preserve">ee </w:t>
            </w:r>
            <w:r w:rsidRPr="003A4CC0">
              <w:rPr>
                <w:lang w:val="en-US"/>
              </w:rPr>
              <w:t xml:space="preserve">Section 3.2 in </w:t>
            </w:r>
            <w:r w:rsidR="00A07F4D" w:rsidRPr="003A4CC0">
              <w:rPr>
                <w:lang w:val="en-US"/>
              </w:rPr>
              <w:t xml:space="preserve">our </w:t>
            </w:r>
            <w:r w:rsidRPr="003A4CC0">
              <w:rPr>
                <w:lang w:val="en-US"/>
              </w:rPr>
              <w:t>companion contribution</w:t>
            </w:r>
            <w:r w:rsidR="00A07F4D" w:rsidRPr="003A4CC0">
              <w:rPr>
                <w:lang w:val="en-US"/>
              </w:rPr>
              <w:t xml:space="preserve"> [</w:t>
            </w:r>
            <w:r w:rsidR="00F64B6A" w:rsidRPr="003A4CC0">
              <w:rPr>
                <w:lang w:val="en-US"/>
              </w:rPr>
              <w:t>2</w:t>
            </w:r>
            <w:r w:rsidR="00A07F4D" w:rsidRPr="003A4CC0">
              <w:rPr>
                <w:lang w:val="en-US"/>
              </w:rPr>
              <w:t>]</w:t>
            </w:r>
          </w:p>
        </w:tc>
      </w:tr>
      <w:tr w:rsidR="00C92A43" w:rsidRPr="00C6378C" w14:paraId="4BD14373" w14:textId="77777777" w:rsidTr="00D863FB">
        <w:trPr>
          <w:jc w:val="center"/>
        </w:trPr>
        <w:tc>
          <w:tcPr>
            <w:tcW w:w="1628" w:type="dxa"/>
            <w:vMerge/>
            <w:hideMark/>
          </w:tcPr>
          <w:p w14:paraId="49AEEE9C" w14:textId="77777777" w:rsidR="00C92A43" w:rsidRPr="00C6378C" w:rsidRDefault="00C92A43" w:rsidP="00D863FB">
            <w:pPr>
              <w:rPr>
                <w:lang w:val="en-US"/>
              </w:rPr>
            </w:pPr>
          </w:p>
        </w:tc>
        <w:tc>
          <w:tcPr>
            <w:tcW w:w="3364" w:type="dxa"/>
            <w:hideMark/>
          </w:tcPr>
          <w:p w14:paraId="5704B2C2" w14:textId="77777777" w:rsidR="00C92A43" w:rsidRPr="00C6378C" w:rsidRDefault="00C92A43" w:rsidP="00D863FB">
            <w:pPr>
              <w:rPr>
                <w:lang w:val="en-US"/>
              </w:rPr>
            </w:pPr>
            <w:r w:rsidRPr="00C6378C">
              <w:rPr>
                <w:lang w:val="en-US"/>
              </w:rPr>
              <w:t>UE trajectory boundary processing option</w:t>
            </w:r>
          </w:p>
        </w:tc>
        <w:tc>
          <w:tcPr>
            <w:tcW w:w="4639" w:type="dxa"/>
            <w:hideMark/>
          </w:tcPr>
          <w:p w14:paraId="6A4A9F61" w14:textId="74A00F23" w:rsidR="00C92A43" w:rsidRPr="00A1605A" w:rsidRDefault="00EA3E49" w:rsidP="00D863FB">
            <w:pPr>
              <w:rPr>
                <w:lang w:val="en-US"/>
              </w:rPr>
            </w:pPr>
            <w:r w:rsidRPr="003A4CC0">
              <w:rPr>
                <w:lang w:val="en-US"/>
              </w:rPr>
              <w:t>See Section 3.2 in our companion contribution [2]</w:t>
            </w:r>
          </w:p>
        </w:tc>
      </w:tr>
      <w:tr w:rsidR="00C92A43" w:rsidRPr="00C6378C" w14:paraId="7F3039AB" w14:textId="77777777" w:rsidTr="00D863FB">
        <w:trPr>
          <w:jc w:val="center"/>
        </w:trPr>
        <w:tc>
          <w:tcPr>
            <w:tcW w:w="1628" w:type="dxa"/>
            <w:vMerge/>
            <w:hideMark/>
          </w:tcPr>
          <w:p w14:paraId="36156C3E" w14:textId="77777777" w:rsidR="00C92A43" w:rsidRPr="00C6378C" w:rsidRDefault="00C92A43" w:rsidP="00D863FB">
            <w:pPr>
              <w:rPr>
                <w:lang w:val="en-US"/>
              </w:rPr>
            </w:pPr>
          </w:p>
        </w:tc>
        <w:tc>
          <w:tcPr>
            <w:tcW w:w="3364" w:type="dxa"/>
            <w:hideMark/>
          </w:tcPr>
          <w:p w14:paraId="6EE65BB7" w14:textId="77777777" w:rsidR="00C92A43" w:rsidRPr="00C6378C" w:rsidRDefault="00C92A43" w:rsidP="00D863FB">
            <w:pPr>
              <w:rPr>
                <w:lang w:val="en-US"/>
              </w:rPr>
            </w:pPr>
            <w:r w:rsidRPr="00C6378C">
              <w:rPr>
                <w:lang w:val="en-US"/>
              </w:rPr>
              <w:t>UE speed</w:t>
            </w:r>
          </w:p>
        </w:tc>
        <w:tc>
          <w:tcPr>
            <w:tcW w:w="4639" w:type="dxa"/>
            <w:hideMark/>
          </w:tcPr>
          <w:p w14:paraId="1659697A" w14:textId="11874FC8" w:rsidR="00C92A43" w:rsidRPr="00A1605A" w:rsidRDefault="0077386F" w:rsidP="00D863FB">
            <w:pPr>
              <w:rPr>
                <w:lang w:val="en-US"/>
              </w:rPr>
            </w:pPr>
            <w:r w:rsidRPr="003A4CC0">
              <w:rPr>
                <w:lang w:val="en-US"/>
              </w:rPr>
              <w:t>60</w:t>
            </w:r>
            <w:r w:rsidR="00C92A43" w:rsidRPr="00A1605A">
              <w:rPr>
                <w:lang w:val="en-US"/>
              </w:rPr>
              <w:t>/</w:t>
            </w:r>
            <w:r w:rsidRPr="003A4CC0">
              <w:rPr>
                <w:lang w:val="en-US"/>
              </w:rPr>
              <w:t>9</w:t>
            </w:r>
            <w:r w:rsidR="00C92A43" w:rsidRPr="00A1605A">
              <w:rPr>
                <w:lang w:val="en-US"/>
              </w:rPr>
              <w:t>0/120 km/h</w:t>
            </w:r>
          </w:p>
        </w:tc>
      </w:tr>
      <w:tr w:rsidR="00C92A43" w:rsidRPr="00C6378C" w14:paraId="68782B67" w14:textId="77777777" w:rsidTr="00D863FB">
        <w:trPr>
          <w:jc w:val="center"/>
        </w:trPr>
        <w:tc>
          <w:tcPr>
            <w:tcW w:w="1628" w:type="dxa"/>
            <w:vMerge/>
            <w:hideMark/>
          </w:tcPr>
          <w:p w14:paraId="782158D8" w14:textId="77777777" w:rsidR="00C92A43" w:rsidRPr="00C6378C" w:rsidRDefault="00C92A43" w:rsidP="00D863FB">
            <w:pPr>
              <w:rPr>
                <w:lang w:val="en-US"/>
              </w:rPr>
            </w:pPr>
          </w:p>
        </w:tc>
        <w:tc>
          <w:tcPr>
            <w:tcW w:w="3364" w:type="dxa"/>
            <w:hideMark/>
          </w:tcPr>
          <w:p w14:paraId="325A3CE6" w14:textId="77777777" w:rsidR="00C92A43" w:rsidRPr="00C6378C" w:rsidRDefault="00C92A43" w:rsidP="00D863FB">
            <w:pPr>
              <w:rPr>
                <w:lang w:val="en-US"/>
              </w:rPr>
            </w:pPr>
            <w:r w:rsidRPr="00C6378C">
              <w:rPr>
                <w:lang w:val="en-US"/>
              </w:rPr>
              <w:t>SoftLOS</w:t>
            </w:r>
          </w:p>
        </w:tc>
        <w:tc>
          <w:tcPr>
            <w:tcW w:w="4639" w:type="dxa"/>
            <w:hideMark/>
          </w:tcPr>
          <w:p w14:paraId="4ADF02B8" w14:textId="77777777" w:rsidR="00C92A43" w:rsidRPr="00C6378C" w:rsidRDefault="00C92A43" w:rsidP="00D863FB">
            <w:pPr>
              <w:rPr>
                <w:lang w:val="en-US"/>
              </w:rPr>
            </w:pPr>
            <w:r w:rsidRPr="00C6378C">
              <w:rPr>
                <w:lang w:val="en-US"/>
              </w:rPr>
              <w:t>Yes</w:t>
            </w:r>
          </w:p>
        </w:tc>
      </w:tr>
      <w:tr w:rsidR="00C92A43" w:rsidRPr="00C6378C" w14:paraId="78F14CE3" w14:textId="77777777" w:rsidTr="00D863FB">
        <w:trPr>
          <w:jc w:val="center"/>
        </w:trPr>
        <w:tc>
          <w:tcPr>
            <w:tcW w:w="1628" w:type="dxa"/>
            <w:vMerge/>
            <w:hideMark/>
          </w:tcPr>
          <w:p w14:paraId="6525F119" w14:textId="77777777" w:rsidR="00C92A43" w:rsidRPr="00C6378C" w:rsidRDefault="00C92A43" w:rsidP="00D863FB">
            <w:pPr>
              <w:rPr>
                <w:lang w:val="en-US"/>
              </w:rPr>
            </w:pPr>
          </w:p>
        </w:tc>
        <w:tc>
          <w:tcPr>
            <w:tcW w:w="3364" w:type="dxa"/>
            <w:hideMark/>
          </w:tcPr>
          <w:p w14:paraId="7B9F2E62" w14:textId="77777777" w:rsidR="00C92A43" w:rsidRPr="00C6378C" w:rsidRDefault="00C92A43" w:rsidP="00D863FB">
            <w:pPr>
              <w:rPr>
                <w:lang w:val="en-US"/>
              </w:rPr>
            </w:pPr>
            <w:r w:rsidRPr="00C6378C">
              <w:rPr>
                <w:lang w:val="en-US"/>
              </w:rPr>
              <w:t>Spatial consistency option</w:t>
            </w:r>
          </w:p>
        </w:tc>
        <w:tc>
          <w:tcPr>
            <w:tcW w:w="4639" w:type="dxa"/>
            <w:hideMark/>
          </w:tcPr>
          <w:p w14:paraId="24C371CB" w14:textId="77777777" w:rsidR="00C92A43" w:rsidRPr="00C6378C" w:rsidRDefault="00C92A43" w:rsidP="00D863FB">
            <w:pPr>
              <w:rPr>
                <w:lang w:val="en-US"/>
              </w:rPr>
            </w:pPr>
            <w:r w:rsidRPr="00C6378C">
              <w:rPr>
                <w:lang w:val="en-US"/>
              </w:rPr>
              <w:t>Option B</w:t>
            </w:r>
          </w:p>
        </w:tc>
      </w:tr>
      <w:tr w:rsidR="00C92A43" w:rsidRPr="00C6378C" w14:paraId="081FF8E6" w14:textId="77777777" w:rsidTr="00D863FB">
        <w:trPr>
          <w:jc w:val="center"/>
        </w:trPr>
        <w:tc>
          <w:tcPr>
            <w:tcW w:w="1628" w:type="dxa"/>
            <w:vMerge/>
            <w:hideMark/>
          </w:tcPr>
          <w:p w14:paraId="5C1F9FFE" w14:textId="77777777" w:rsidR="00C92A43" w:rsidRPr="00C6378C" w:rsidRDefault="00C92A43" w:rsidP="00D863FB">
            <w:pPr>
              <w:rPr>
                <w:lang w:val="en-US"/>
              </w:rPr>
            </w:pPr>
          </w:p>
        </w:tc>
        <w:tc>
          <w:tcPr>
            <w:tcW w:w="3364" w:type="dxa"/>
            <w:hideMark/>
          </w:tcPr>
          <w:p w14:paraId="4449B31B" w14:textId="77777777" w:rsidR="00C92A43" w:rsidRPr="00C6378C" w:rsidRDefault="00C92A43" w:rsidP="00D863FB">
            <w:pPr>
              <w:rPr>
                <w:lang w:val="en-US"/>
              </w:rPr>
            </w:pPr>
            <w:r w:rsidRPr="00C6378C">
              <w:rPr>
                <w:lang w:val="en-US"/>
              </w:rPr>
              <w:t>Number of TX beams</w:t>
            </w:r>
          </w:p>
        </w:tc>
        <w:tc>
          <w:tcPr>
            <w:tcW w:w="4639" w:type="dxa"/>
            <w:hideMark/>
          </w:tcPr>
          <w:p w14:paraId="5A68F8DC" w14:textId="77777777" w:rsidR="00C92A43" w:rsidRPr="00C6378C" w:rsidRDefault="00C92A43" w:rsidP="00D863FB">
            <w:pPr>
              <w:rPr>
                <w:lang w:val="en-US"/>
              </w:rPr>
            </w:pPr>
            <w:r w:rsidRPr="00C6378C">
              <w:rPr>
                <w:lang w:val="en-US"/>
              </w:rPr>
              <w:t>8</w:t>
            </w:r>
          </w:p>
        </w:tc>
      </w:tr>
      <w:tr w:rsidR="00C92A43" w:rsidRPr="00C6378C" w14:paraId="36398C70" w14:textId="77777777" w:rsidTr="00D863FB">
        <w:trPr>
          <w:jc w:val="center"/>
        </w:trPr>
        <w:tc>
          <w:tcPr>
            <w:tcW w:w="1628" w:type="dxa"/>
            <w:vMerge/>
            <w:hideMark/>
          </w:tcPr>
          <w:p w14:paraId="4D9C5563" w14:textId="77777777" w:rsidR="00C92A43" w:rsidRPr="00C6378C" w:rsidRDefault="00C92A43" w:rsidP="00D863FB">
            <w:pPr>
              <w:rPr>
                <w:lang w:val="en-US"/>
              </w:rPr>
            </w:pPr>
          </w:p>
        </w:tc>
        <w:tc>
          <w:tcPr>
            <w:tcW w:w="3364" w:type="dxa"/>
            <w:hideMark/>
          </w:tcPr>
          <w:p w14:paraId="01849BE6" w14:textId="77777777" w:rsidR="00C92A43" w:rsidRPr="00C6378C" w:rsidRDefault="00C92A43" w:rsidP="00D863FB">
            <w:pPr>
              <w:rPr>
                <w:lang w:val="en-US"/>
              </w:rPr>
            </w:pPr>
            <w:r w:rsidRPr="00C6378C">
              <w:rPr>
                <w:lang w:val="en-US"/>
              </w:rPr>
              <w:t>Number of RX beams</w:t>
            </w:r>
          </w:p>
        </w:tc>
        <w:tc>
          <w:tcPr>
            <w:tcW w:w="4639" w:type="dxa"/>
            <w:hideMark/>
          </w:tcPr>
          <w:p w14:paraId="575D6D5E" w14:textId="77777777" w:rsidR="00C92A43" w:rsidRPr="00C6378C" w:rsidRDefault="00C92A43" w:rsidP="00D863FB">
            <w:pPr>
              <w:rPr>
                <w:lang w:val="en-US"/>
              </w:rPr>
            </w:pPr>
            <w:r w:rsidRPr="00C6378C">
              <w:rPr>
                <w:lang w:val="en-US"/>
              </w:rPr>
              <w:t>4</w:t>
            </w:r>
          </w:p>
        </w:tc>
      </w:tr>
      <w:tr w:rsidR="00C92A43" w:rsidRPr="00C6378C" w14:paraId="0B0D9240" w14:textId="77777777" w:rsidTr="00D863FB">
        <w:trPr>
          <w:jc w:val="center"/>
        </w:trPr>
        <w:tc>
          <w:tcPr>
            <w:tcW w:w="1628" w:type="dxa"/>
            <w:vMerge/>
            <w:hideMark/>
          </w:tcPr>
          <w:p w14:paraId="58CD6919" w14:textId="77777777" w:rsidR="00C92A43" w:rsidRPr="00C6378C" w:rsidRDefault="00C92A43" w:rsidP="00D863FB">
            <w:pPr>
              <w:rPr>
                <w:lang w:val="en-US"/>
              </w:rPr>
            </w:pPr>
          </w:p>
        </w:tc>
        <w:tc>
          <w:tcPr>
            <w:tcW w:w="3364" w:type="dxa"/>
            <w:hideMark/>
          </w:tcPr>
          <w:p w14:paraId="5B45B7B3" w14:textId="77777777" w:rsidR="00C92A43" w:rsidRPr="00C6378C" w:rsidRDefault="00C92A43" w:rsidP="00D863FB">
            <w:pPr>
              <w:rPr>
                <w:lang w:val="en-US"/>
              </w:rPr>
            </w:pPr>
            <w:r w:rsidRPr="00C6378C">
              <w:rPr>
                <w:lang w:val="en-US"/>
              </w:rPr>
              <w:t>Measurement reduction rate</w:t>
            </w:r>
          </w:p>
        </w:tc>
        <w:tc>
          <w:tcPr>
            <w:tcW w:w="4639" w:type="dxa"/>
            <w:hideMark/>
          </w:tcPr>
          <w:p w14:paraId="1CA54325" w14:textId="77777777" w:rsidR="00C92A43" w:rsidRPr="00C6378C" w:rsidRDefault="00C92A43" w:rsidP="00D863FB">
            <w:pPr>
              <w:rPr>
                <w:lang w:val="en-US"/>
              </w:rPr>
            </w:pPr>
            <w:r w:rsidRPr="00C6378C">
              <w:rPr>
                <w:lang w:val="en-US"/>
              </w:rPr>
              <w:t>N/A</w:t>
            </w:r>
          </w:p>
        </w:tc>
      </w:tr>
      <w:tr w:rsidR="00C92A43" w:rsidRPr="00C6378C" w14:paraId="13D4077A" w14:textId="77777777" w:rsidTr="00D863FB">
        <w:trPr>
          <w:jc w:val="center"/>
        </w:trPr>
        <w:tc>
          <w:tcPr>
            <w:tcW w:w="1628" w:type="dxa"/>
            <w:vMerge/>
          </w:tcPr>
          <w:p w14:paraId="22B05062" w14:textId="77777777" w:rsidR="00C92A43" w:rsidRPr="00C6378C" w:rsidRDefault="00C92A43" w:rsidP="00D863FB">
            <w:pPr>
              <w:rPr>
                <w:lang w:val="en-US"/>
              </w:rPr>
            </w:pPr>
          </w:p>
        </w:tc>
        <w:tc>
          <w:tcPr>
            <w:tcW w:w="3364" w:type="dxa"/>
          </w:tcPr>
          <w:p w14:paraId="61087CBE" w14:textId="77777777" w:rsidR="00C92A43" w:rsidRPr="00C6378C" w:rsidRDefault="00C92A43" w:rsidP="00D863FB">
            <w:pPr>
              <w:rPr>
                <w:lang w:val="en-US"/>
              </w:rPr>
            </w:pPr>
            <w:r w:rsidRPr="00C6378C">
              <w:rPr>
                <w:lang w:val="en-US"/>
              </w:rPr>
              <w:t>Sub-use-case</w:t>
            </w:r>
          </w:p>
        </w:tc>
        <w:tc>
          <w:tcPr>
            <w:tcW w:w="4639" w:type="dxa"/>
          </w:tcPr>
          <w:p w14:paraId="1DA66742" w14:textId="77777777" w:rsidR="00C92A43" w:rsidRPr="00C6378C" w:rsidRDefault="00C92A43" w:rsidP="00D863FB">
            <w:pPr>
              <w:rPr>
                <w:lang w:val="en-US"/>
              </w:rPr>
            </w:pPr>
            <w:r w:rsidRPr="00C6378C">
              <w:rPr>
                <w:lang w:val="en-US"/>
              </w:rPr>
              <w:t>Case 2 (cell to cell)</w:t>
            </w:r>
          </w:p>
        </w:tc>
      </w:tr>
      <w:tr w:rsidR="00C92A43" w:rsidRPr="00C6378C" w14:paraId="41FF5920" w14:textId="77777777" w:rsidTr="00D863FB">
        <w:trPr>
          <w:jc w:val="center"/>
        </w:trPr>
        <w:tc>
          <w:tcPr>
            <w:tcW w:w="1628" w:type="dxa"/>
            <w:vMerge/>
          </w:tcPr>
          <w:p w14:paraId="482F8526" w14:textId="77777777" w:rsidR="00C92A43" w:rsidRPr="00C6378C" w:rsidRDefault="00C92A43" w:rsidP="00D863FB">
            <w:pPr>
              <w:rPr>
                <w:lang w:val="en-US"/>
              </w:rPr>
            </w:pPr>
          </w:p>
        </w:tc>
        <w:tc>
          <w:tcPr>
            <w:tcW w:w="3364" w:type="dxa"/>
          </w:tcPr>
          <w:p w14:paraId="6213D4A0" w14:textId="77777777" w:rsidR="00C92A43" w:rsidRPr="00C6378C" w:rsidRDefault="00C92A43" w:rsidP="00D863FB">
            <w:pPr>
              <w:rPr>
                <w:lang w:val="en-US"/>
              </w:rPr>
            </w:pPr>
            <w:r w:rsidRPr="00C6378C">
              <w:rPr>
                <w:lang w:val="en-US"/>
              </w:rPr>
              <w:t>Observation window (OW)</w:t>
            </w:r>
          </w:p>
        </w:tc>
        <w:tc>
          <w:tcPr>
            <w:tcW w:w="4639" w:type="dxa"/>
          </w:tcPr>
          <w:p w14:paraId="2DD0E574" w14:textId="15C478EA" w:rsidR="00C92A43" w:rsidRPr="00C6378C" w:rsidRDefault="00CE3A91" w:rsidP="00D863FB">
            <w:pPr>
              <w:rPr>
                <w:lang w:val="en-US"/>
              </w:rPr>
            </w:pPr>
            <w:r w:rsidRPr="00C6378C">
              <w:rPr>
                <w:lang w:val="en-US"/>
              </w:rPr>
              <w:t>[20-2000]</w:t>
            </w:r>
            <w:r w:rsidR="00C92A43" w:rsidRPr="00C6378C">
              <w:rPr>
                <w:lang w:val="en-US"/>
              </w:rPr>
              <w:t xml:space="preserve"> ms</w:t>
            </w:r>
          </w:p>
        </w:tc>
      </w:tr>
      <w:tr w:rsidR="00C92A43" w:rsidRPr="00C6378C" w14:paraId="0F1653D6" w14:textId="77777777" w:rsidTr="00D863FB">
        <w:trPr>
          <w:jc w:val="center"/>
        </w:trPr>
        <w:tc>
          <w:tcPr>
            <w:tcW w:w="1628" w:type="dxa"/>
            <w:vMerge/>
          </w:tcPr>
          <w:p w14:paraId="7C0AED20" w14:textId="77777777" w:rsidR="00C92A43" w:rsidRPr="00C6378C" w:rsidRDefault="00C92A43" w:rsidP="00D863FB">
            <w:pPr>
              <w:rPr>
                <w:lang w:val="en-US"/>
              </w:rPr>
            </w:pPr>
          </w:p>
        </w:tc>
        <w:tc>
          <w:tcPr>
            <w:tcW w:w="3364" w:type="dxa"/>
          </w:tcPr>
          <w:p w14:paraId="4A37CFEC" w14:textId="77777777" w:rsidR="00C92A43" w:rsidRPr="00C6378C" w:rsidRDefault="00C92A43" w:rsidP="00D863FB">
            <w:pPr>
              <w:rPr>
                <w:lang w:val="en-US"/>
              </w:rPr>
            </w:pPr>
            <w:r w:rsidRPr="00C6378C">
              <w:rPr>
                <w:lang w:val="en-US"/>
              </w:rPr>
              <w:t>Prediction window (PW)</w:t>
            </w:r>
          </w:p>
        </w:tc>
        <w:tc>
          <w:tcPr>
            <w:tcW w:w="4639" w:type="dxa"/>
          </w:tcPr>
          <w:p w14:paraId="5A306EC5" w14:textId="6081E7A9" w:rsidR="00C92A43" w:rsidRPr="00C6378C" w:rsidRDefault="00CE3A91" w:rsidP="00D863FB">
            <w:pPr>
              <w:rPr>
                <w:lang w:val="en-US"/>
              </w:rPr>
            </w:pPr>
            <w:r w:rsidRPr="00C6378C">
              <w:rPr>
                <w:lang w:val="en-US"/>
              </w:rPr>
              <w:t>320</w:t>
            </w:r>
            <w:r w:rsidR="00C92A43" w:rsidRPr="00C6378C">
              <w:rPr>
                <w:lang w:val="en-US"/>
              </w:rPr>
              <w:t xml:space="preserve"> ms</w:t>
            </w:r>
          </w:p>
        </w:tc>
      </w:tr>
      <w:tr w:rsidR="00C92A43" w:rsidRPr="00C6378C" w14:paraId="03BB35DC" w14:textId="77777777" w:rsidTr="00D863FB">
        <w:trPr>
          <w:jc w:val="center"/>
        </w:trPr>
        <w:tc>
          <w:tcPr>
            <w:tcW w:w="1628" w:type="dxa"/>
            <w:vMerge w:val="restart"/>
            <w:hideMark/>
          </w:tcPr>
          <w:p w14:paraId="669AEB2B" w14:textId="77777777" w:rsidR="00C92A43" w:rsidRPr="00C6378C" w:rsidRDefault="00C92A43" w:rsidP="00D863FB">
            <w:pPr>
              <w:rPr>
                <w:lang w:val="en-US"/>
              </w:rPr>
            </w:pPr>
            <w:r w:rsidRPr="00C6378C">
              <w:rPr>
                <w:lang w:val="en-US"/>
              </w:rPr>
              <w:lastRenderedPageBreak/>
              <w:t>Data Size (Number of Samples)</w:t>
            </w:r>
          </w:p>
        </w:tc>
        <w:tc>
          <w:tcPr>
            <w:tcW w:w="3364" w:type="dxa"/>
            <w:hideMark/>
          </w:tcPr>
          <w:p w14:paraId="603CB3D3" w14:textId="77777777" w:rsidR="00C92A43" w:rsidRPr="00C6378C" w:rsidRDefault="00C92A43" w:rsidP="00D863FB">
            <w:pPr>
              <w:rPr>
                <w:lang w:val="en-US"/>
              </w:rPr>
            </w:pPr>
            <w:r w:rsidRPr="00C6378C">
              <w:rPr>
                <w:lang w:val="en-US"/>
              </w:rPr>
              <w:t>Training</w:t>
            </w:r>
          </w:p>
        </w:tc>
        <w:tc>
          <w:tcPr>
            <w:tcW w:w="4639" w:type="dxa"/>
            <w:hideMark/>
          </w:tcPr>
          <w:p w14:paraId="13CB9260" w14:textId="6C4C3047" w:rsidR="00C92A43" w:rsidRPr="00C6378C" w:rsidRDefault="00BC0D00" w:rsidP="00D863FB">
            <w:pPr>
              <w:rPr>
                <w:lang w:val="en-US"/>
              </w:rPr>
            </w:pPr>
            <w:r w:rsidRPr="00C6378C">
              <w:rPr>
                <w:lang w:val="en-US"/>
              </w:rPr>
              <w:t xml:space="preserve">Approximately </w:t>
            </w:r>
            <w:r w:rsidR="00A63104" w:rsidRPr="00C6378C">
              <w:rPr>
                <w:lang w:val="en-US"/>
              </w:rPr>
              <w:t>10</w:t>
            </w:r>
            <w:r w:rsidR="003272D1" w:rsidRPr="00C6378C">
              <w:rPr>
                <w:lang w:val="en-US"/>
              </w:rPr>
              <w:t>K per speed</w:t>
            </w:r>
          </w:p>
        </w:tc>
      </w:tr>
      <w:tr w:rsidR="00C92A43" w:rsidRPr="00C6378C" w14:paraId="0CAF6128" w14:textId="77777777" w:rsidTr="00D863FB">
        <w:trPr>
          <w:jc w:val="center"/>
        </w:trPr>
        <w:tc>
          <w:tcPr>
            <w:tcW w:w="1628" w:type="dxa"/>
            <w:vMerge/>
            <w:hideMark/>
          </w:tcPr>
          <w:p w14:paraId="400DE940" w14:textId="77777777" w:rsidR="00C92A43" w:rsidRPr="00C6378C" w:rsidRDefault="00C92A43" w:rsidP="00D863FB">
            <w:pPr>
              <w:rPr>
                <w:lang w:val="en-US"/>
              </w:rPr>
            </w:pPr>
          </w:p>
        </w:tc>
        <w:tc>
          <w:tcPr>
            <w:tcW w:w="3364" w:type="dxa"/>
            <w:hideMark/>
          </w:tcPr>
          <w:p w14:paraId="70BA1C28" w14:textId="77777777" w:rsidR="00C92A43" w:rsidRPr="00C6378C" w:rsidRDefault="00C92A43" w:rsidP="00D863FB">
            <w:pPr>
              <w:rPr>
                <w:lang w:val="en-US"/>
              </w:rPr>
            </w:pPr>
            <w:r w:rsidRPr="00C6378C">
              <w:rPr>
                <w:lang w:val="en-US"/>
              </w:rPr>
              <w:t>Testing</w:t>
            </w:r>
          </w:p>
        </w:tc>
        <w:tc>
          <w:tcPr>
            <w:tcW w:w="4639" w:type="dxa"/>
            <w:hideMark/>
          </w:tcPr>
          <w:p w14:paraId="2ED7178E" w14:textId="6DF3D241" w:rsidR="00C92A43" w:rsidRPr="00C6378C" w:rsidRDefault="00BC0D00" w:rsidP="00D863FB">
            <w:pPr>
              <w:rPr>
                <w:lang w:val="en-US"/>
              </w:rPr>
            </w:pPr>
            <w:r w:rsidRPr="00C6378C">
              <w:rPr>
                <w:lang w:val="en-US"/>
              </w:rPr>
              <w:t>Approximately 7K</w:t>
            </w:r>
            <w:r w:rsidR="003272D1" w:rsidRPr="00C6378C">
              <w:rPr>
                <w:lang w:val="en-US"/>
              </w:rPr>
              <w:t xml:space="preserve"> per speed</w:t>
            </w:r>
          </w:p>
        </w:tc>
      </w:tr>
      <w:tr w:rsidR="00C92A43" w:rsidRPr="00C6378C" w14:paraId="26168460" w14:textId="77777777" w:rsidTr="00D863FB">
        <w:trPr>
          <w:jc w:val="center"/>
        </w:trPr>
        <w:tc>
          <w:tcPr>
            <w:tcW w:w="1628" w:type="dxa"/>
            <w:vMerge w:val="restart"/>
            <w:hideMark/>
          </w:tcPr>
          <w:p w14:paraId="3F2EE258" w14:textId="0429349D" w:rsidR="00C92A43" w:rsidRPr="00C6378C" w:rsidRDefault="00C92A43" w:rsidP="00D863FB">
            <w:pPr>
              <w:rPr>
                <w:lang w:val="en-US"/>
              </w:rPr>
            </w:pPr>
            <w:r w:rsidRPr="00C6378C">
              <w:rPr>
                <w:lang w:val="en-US"/>
              </w:rPr>
              <w:t>AI/ML model input/output</w:t>
            </w:r>
          </w:p>
        </w:tc>
        <w:tc>
          <w:tcPr>
            <w:tcW w:w="3364" w:type="dxa"/>
            <w:hideMark/>
          </w:tcPr>
          <w:p w14:paraId="04AE2742" w14:textId="77777777" w:rsidR="00C92A43" w:rsidRPr="00C6378C" w:rsidRDefault="00C92A43" w:rsidP="00D863FB">
            <w:pPr>
              <w:rPr>
                <w:lang w:val="en-US"/>
              </w:rPr>
            </w:pPr>
            <w:r w:rsidRPr="00C6378C">
              <w:rPr>
                <w:lang w:val="en-US"/>
              </w:rPr>
              <w:t>Model input</w:t>
            </w:r>
          </w:p>
        </w:tc>
        <w:tc>
          <w:tcPr>
            <w:tcW w:w="4639" w:type="dxa"/>
            <w:hideMark/>
          </w:tcPr>
          <w:p w14:paraId="2824C7ED" w14:textId="33CE5333" w:rsidR="00C92A43" w:rsidRPr="00C6378C" w:rsidRDefault="00C92A43" w:rsidP="00D863FB">
            <w:pPr>
              <w:rPr>
                <w:color w:val="000000" w:themeColor="text1"/>
                <w:kern w:val="24"/>
                <w:lang w:val="en-US"/>
              </w:rPr>
            </w:pPr>
            <w:r w:rsidRPr="00C6378C">
              <w:rPr>
                <w:color w:val="000000" w:themeColor="text1"/>
                <w:kern w:val="24"/>
                <w:lang w:val="en-US"/>
              </w:rPr>
              <w:t>L3 filtered RSRP measurements</w:t>
            </w:r>
          </w:p>
        </w:tc>
      </w:tr>
      <w:tr w:rsidR="00C92A43" w:rsidRPr="00C6378C" w14:paraId="4A323E91" w14:textId="77777777" w:rsidTr="00D863FB">
        <w:trPr>
          <w:jc w:val="center"/>
        </w:trPr>
        <w:tc>
          <w:tcPr>
            <w:tcW w:w="1628" w:type="dxa"/>
            <w:vMerge/>
            <w:hideMark/>
          </w:tcPr>
          <w:p w14:paraId="48E10FF8" w14:textId="77777777" w:rsidR="00C92A43" w:rsidRPr="00C6378C" w:rsidRDefault="00C92A43" w:rsidP="00D863FB">
            <w:pPr>
              <w:rPr>
                <w:lang w:val="en-US"/>
              </w:rPr>
            </w:pPr>
          </w:p>
        </w:tc>
        <w:tc>
          <w:tcPr>
            <w:tcW w:w="3364" w:type="dxa"/>
            <w:hideMark/>
          </w:tcPr>
          <w:p w14:paraId="7D2E86AA" w14:textId="77777777" w:rsidR="00C92A43" w:rsidRPr="00C6378C" w:rsidRDefault="00C92A43" w:rsidP="00D863FB">
            <w:pPr>
              <w:rPr>
                <w:lang w:val="en-US"/>
              </w:rPr>
            </w:pPr>
            <w:r w:rsidRPr="00C6378C">
              <w:rPr>
                <w:lang w:val="en-US"/>
              </w:rPr>
              <w:t>Model output</w:t>
            </w:r>
          </w:p>
        </w:tc>
        <w:tc>
          <w:tcPr>
            <w:tcW w:w="4639" w:type="dxa"/>
            <w:hideMark/>
          </w:tcPr>
          <w:p w14:paraId="7CF12556" w14:textId="08E52D2D" w:rsidR="00C92A43" w:rsidRPr="00C6378C" w:rsidRDefault="00C92A43" w:rsidP="00D863FB">
            <w:pPr>
              <w:rPr>
                <w:color w:val="000000" w:themeColor="text1"/>
                <w:kern w:val="24"/>
                <w:lang w:val="en-US"/>
              </w:rPr>
            </w:pPr>
            <w:r w:rsidRPr="00C6378C">
              <w:rPr>
                <w:color w:val="000000" w:themeColor="text1"/>
                <w:kern w:val="24"/>
                <w:lang w:val="en-US"/>
              </w:rPr>
              <w:t>L3 filtered RSRP measurements</w:t>
            </w:r>
          </w:p>
        </w:tc>
      </w:tr>
      <w:tr w:rsidR="00C92A43" w:rsidRPr="00C6378C" w14:paraId="5E7BC639" w14:textId="77777777" w:rsidTr="00D863FB">
        <w:trPr>
          <w:jc w:val="center"/>
        </w:trPr>
        <w:tc>
          <w:tcPr>
            <w:tcW w:w="1628" w:type="dxa"/>
            <w:hideMark/>
          </w:tcPr>
          <w:p w14:paraId="049710EE" w14:textId="77777777" w:rsidR="00C92A43" w:rsidRPr="00C6378C" w:rsidRDefault="00C92A43" w:rsidP="00D863FB">
            <w:pPr>
              <w:rPr>
                <w:lang w:val="en-US"/>
              </w:rPr>
            </w:pPr>
            <w:r w:rsidRPr="00C6378C">
              <w:rPr>
                <w:lang w:val="en-US"/>
              </w:rPr>
              <w:t>AI/ML model description</w:t>
            </w:r>
          </w:p>
        </w:tc>
        <w:tc>
          <w:tcPr>
            <w:tcW w:w="3364" w:type="dxa"/>
            <w:hideMark/>
          </w:tcPr>
          <w:p w14:paraId="32711C2E" w14:textId="77777777" w:rsidR="00C92A43" w:rsidRPr="00C6378C" w:rsidRDefault="00C92A43" w:rsidP="00D863FB">
            <w:pPr>
              <w:rPr>
                <w:lang w:val="en-US"/>
              </w:rPr>
            </w:pPr>
            <w:r w:rsidRPr="00C6378C">
              <w:rPr>
                <w:lang w:val="en-US"/>
              </w:rPr>
              <w:t>Model type</w:t>
            </w:r>
          </w:p>
        </w:tc>
        <w:tc>
          <w:tcPr>
            <w:tcW w:w="4639" w:type="dxa"/>
            <w:hideMark/>
          </w:tcPr>
          <w:p w14:paraId="3852E083" w14:textId="6A6CCADB" w:rsidR="00C92A43" w:rsidRPr="00C6378C" w:rsidRDefault="006158C8" w:rsidP="00D863FB">
            <w:pPr>
              <w:rPr>
                <w:color w:val="000000" w:themeColor="text1"/>
                <w:kern w:val="24"/>
                <w:lang w:val="en-US"/>
              </w:rPr>
            </w:pPr>
            <w:r w:rsidRPr="00C6378C">
              <w:rPr>
                <w:color w:val="000000" w:themeColor="text1"/>
                <w:kern w:val="24"/>
                <w:lang w:val="en-US"/>
              </w:rPr>
              <w:t>Random Forest, Multi-Layer Perceptron</w:t>
            </w:r>
            <w:r w:rsidR="00C92A43" w:rsidRPr="00C6378C">
              <w:rPr>
                <w:color w:val="000000" w:themeColor="text1"/>
                <w:kern w:val="24"/>
                <w:lang w:val="en-US"/>
              </w:rPr>
              <w:t xml:space="preserve"> </w:t>
            </w:r>
          </w:p>
        </w:tc>
      </w:tr>
    </w:tbl>
    <w:p w14:paraId="701770CF" w14:textId="444965C5" w:rsidR="007231A1" w:rsidRPr="00C6378C" w:rsidRDefault="007231A1" w:rsidP="007231A1">
      <w:pPr>
        <w:rPr>
          <w:lang w:val="en-US"/>
        </w:rPr>
      </w:pPr>
    </w:p>
    <w:p w14:paraId="4F22CE02" w14:textId="0598545E" w:rsidR="00E72D52" w:rsidRDefault="001A3952" w:rsidP="00E72D52">
      <w:pPr>
        <w:pStyle w:val="Heading2"/>
        <w:rPr>
          <w:lang w:val="en-US"/>
        </w:rPr>
      </w:pPr>
      <w:r w:rsidRPr="00C6378C">
        <w:rPr>
          <w:lang w:val="en-US"/>
        </w:rPr>
        <w:t xml:space="preserve">3.2 </w:t>
      </w:r>
      <w:r w:rsidR="00E72D52">
        <w:rPr>
          <w:lang w:val="en-US"/>
        </w:rPr>
        <w:t>Direct Prediction</w:t>
      </w:r>
    </w:p>
    <w:p w14:paraId="72D575FF" w14:textId="7AC60196" w:rsidR="00E72D52" w:rsidRDefault="00C25EBB" w:rsidP="00E72D52">
      <w:pPr>
        <w:rPr>
          <w:lang w:val="en-US"/>
        </w:rPr>
      </w:pPr>
      <w:r>
        <w:rPr>
          <w:lang w:val="en-US"/>
        </w:rPr>
        <w:t xml:space="preserve">For the direct prediction case, the input </w:t>
      </w:r>
      <w:r w:rsidR="00942EA4">
        <w:rPr>
          <w:lang w:val="en-US"/>
        </w:rPr>
        <w:t xml:space="preserve">to the model is time series of </w:t>
      </w:r>
      <w:r w:rsidR="00560280">
        <w:rPr>
          <w:lang w:val="en-US"/>
        </w:rPr>
        <w:t>historical</w:t>
      </w:r>
      <w:r w:rsidR="00CA19C8">
        <w:rPr>
          <w:lang w:val="en-US"/>
        </w:rPr>
        <w:t xml:space="preserve"> </w:t>
      </w:r>
      <w:r w:rsidR="00942EA4">
        <w:rPr>
          <w:lang w:val="en-US"/>
        </w:rPr>
        <w:t>L3-filtered RSRP measurements</w:t>
      </w:r>
      <w:r w:rsidR="003D72F6">
        <w:rPr>
          <w:lang w:val="en-US"/>
        </w:rPr>
        <w:t xml:space="preserve"> before the A3 event entry</w:t>
      </w:r>
      <w:r w:rsidR="00733754">
        <w:rPr>
          <w:lang w:val="en-US"/>
        </w:rPr>
        <w:t xml:space="preserve"> (and including it)</w:t>
      </w:r>
      <w:r w:rsidR="00942EA4">
        <w:rPr>
          <w:lang w:val="en-US"/>
        </w:rPr>
        <w:t>.</w:t>
      </w:r>
      <w:r w:rsidR="00D81C99">
        <w:rPr>
          <w:lang w:val="en-US"/>
        </w:rPr>
        <w:t xml:space="preserve"> The measurements can come from the </w:t>
      </w:r>
      <w:r w:rsidR="00F869E3">
        <w:rPr>
          <w:lang w:val="en-US"/>
        </w:rPr>
        <w:t>any number of cells, but for this evaluation, we use the serving and candidate cell RSRPs</w:t>
      </w:r>
      <w:r w:rsidR="00633C12">
        <w:rPr>
          <w:lang w:val="en-US"/>
        </w:rPr>
        <w:t xml:space="preserve"> </w:t>
      </w:r>
      <w:r w:rsidR="00F869E3">
        <w:rPr>
          <w:lang w:val="en-US"/>
        </w:rPr>
        <w:t>and compare it with using all the 21 cell</w:t>
      </w:r>
      <w:r w:rsidR="00CA19C8">
        <w:rPr>
          <w:lang w:val="en-US"/>
        </w:rPr>
        <w:t>s</w:t>
      </w:r>
      <w:r w:rsidR="00F869E3">
        <w:rPr>
          <w:lang w:val="en-US"/>
        </w:rPr>
        <w:t>.</w:t>
      </w:r>
    </w:p>
    <w:p w14:paraId="0F2C6FE6" w14:textId="630C35FF" w:rsidR="00560280" w:rsidRDefault="002E616D" w:rsidP="000B022F">
      <w:pPr>
        <w:rPr>
          <w:lang w:val="en-US"/>
        </w:rPr>
      </w:pPr>
      <w:r>
        <w:rPr>
          <w:lang w:val="en-US"/>
        </w:rPr>
        <w:t>In the training data, each</w:t>
      </w:r>
      <w:r w:rsidR="00560280">
        <w:rPr>
          <w:lang w:val="en-US"/>
        </w:rPr>
        <w:t xml:space="preserve"> </w:t>
      </w:r>
      <w:r>
        <w:rPr>
          <w:lang w:val="en-US"/>
        </w:rPr>
        <w:t>sample</w:t>
      </w:r>
      <w:r w:rsidR="00560280">
        <w:rPr>
          <w:lang w:val="en-US"/>
        </w:rPr>
        <w:t xml:space="preserve"> is labelled as either “</w:t>
      </w:r>
      <w:r w:rsidR="000F5624">
        <w:rPr>
          <w:lang w:val="en-US"/>
        </w:rPr>
        <w:t>fulfilled</w:t>
      </w:r>
      <w:r w:rsidR="00560280">
        <w:rPr>
          <w:lang w:val="en-US"/>
        </w:rPr>
        <w:t>”</w:t>
      </w:r>
      <w:r w:rsidR="00BB162B">
        <w:rPr>
          <w:lang w:val="en-US"/>
        </w:rPr>
        <w:t xml:space="preserve"> (</w:t>
      </w:r>
      <w:r w:rsidR="00BB162B">
        <w:rPr>
          <w:lang w:val="en-US"/>
        </w:rPr>
        <w:t>1)</w:t>
      </w:r>
      <w:r w:rsidR="00560280">
        <w:rPr>
          <w:lang w:val="en-US"/>
        </w:rPr>
        <w:t xml:space="preserve"> or “</w:t>
      </w:r>
      <w:r w:rsidR="000F5624">
        <w:rPr>
          <w:lang w:val="en-US"/>
        </w:rPr>
        <w:t>unfulfilled</w:t>
      </w:r>
      <w:r w:rsidR="00560280">
        <w:rPr>
          <w:lang w:val="en-US"/>
        </w:rPr>
        <w:t>”</w:t>
      </w:r>
      <w:r w:rsidR="00BB162B">
        <w:rPr>
          <w:lang w:val="en-US"/>
        </w:rPr>
        <w:t xml:space="preserve"> (0</w:t>
      </w:r>
      <w:r w:rsidR="000B022F">
        <w:rPr>
          <w:lang w:val="en-US"/>
        </w:rPr>
        <w:t xml:space="preserve">), depending on whether the </w:t>
      </w:r>
      <w:r w:rsidR="00FB47BD">
        <w:rPr>
          <w:lang w:val="en-US"/>
        </w:rPr>
        <w:t>associated</w:t>
      </w:r>
      <w:r w:rsidR="00FB47BD">
        <w:rPr>
          <w:lang w:val="en-US"/>
        </w:rPr>
        <w:t xml:space="preserve"> </w:t>
      </w:r>
      <w:r w:rsidR="000B022F">
        <w:rPr>
          <w:lang w:val="en-US"/>
        </w:rPr>
        <w:t>A3 event</w:t>
      </w:r>
      <w:r w:rsidR="000B022F">
        <w:rPr>
          <w:lang w:val="en-US"/>
        </w:rPr>
        <w:t xml:space="preserve"> has </w:t>
      </w:r>
      <w:r w:rsidR="000F5624">
        <w:rPr>
          <w:lang w:val="en-US"/>
        </w:rPr>
        <w:t xml:space="preserve">been fulfilled </w:t>
      </w:r>
      <w:r w:rsidR="000B022F">
        <w:rPr>
          <w:lang w:val="en-US"/>
        </w:rPr>
        <w:t xml:space="preserve">or </w:t>
      </w:r>
      <w:r w:rsidR="000F5624">
        <w:rPr>
          <w:lang w:val="en-US"/>
        </w:rPr>
        <w:t>unfulfilled</w:t>
      </w:r>
      <w:r w:rsidR="000B022F">
        <w:rPr>
          <w:lang w:val="en-US"/>
        </w:rPr>
        <w:t>, according to the definitions laid out in Section 2.2.</w:t>
      </w:r>
      <w:r w:rsidR="00393B0C">
        <w:rPr>
          <w:lang w:val="en-US"/>
        </w:rPr>
        <w:t xml:space="preserve"> The problem then becomes a binary classification problem.</w:t>
      </w:r>
    </w:p>
    <w:p w14:paraId="5E9A6BED" w14:textId="67577DBC" w:rsidR="00FB47BD" w:rsidRDefault="00FB47BD" w:rsidP="00752912">
      <w:pPr>
        <w:rPr>
          <w:lang w:val="en-US"/>
        </w:rPr>
      </w:pPr>
      <w:r>
        <w:rPr>
          <w:lang w:val="en-US"/>
        </w:rPr>
        <w:t xml:space="preserve">Figure </w:t>
      </w:r>
      <w:r w:rsidR="00D72872">
        <w:rPr>
          <w:lang w:val="en-US"/>
        </w:rPr>
        <w:t>3-1</w:t>
      </w:r>
      <w:r>
        <w:rPr>
          <w:lang w:val="en-US"/>
        </w:rPr>
        <w:t xml:space="preserve"> shows the </w:t>
      </w:r>
      <w:r w:rsidR="00752912">
        <w:rPr>
          <w:lang w:val="en-US"/>
        </w:rPr>
        <w:t xml:space="preserve">test set </w:t>
      </w:r>
      <w:r>
        <w:rPr>
          <w:lang w:val="en-US"/>
        </w:rPr>
        <w:t xml:space="preserve">F1 score of a random forest binary classifier </w:t>
      </w:r>
      <w:r w:rsidR="00752912">
        <w:rPr>
          <w:lang w:val="en-US"/>
        </w:rPr>
        <w:t xml:space="preserve">(trained and tested on the 60 km/h UEs) </w:t>
      </w:r>
      <w:r>
        <w:rPr>
          <w:lang w:val="en-US"/>
        </w:rPr>
        <w:t xml:space="preserve">for several </w:t>
      </w:r>
      <w:r w:rsidR="00694A1C">
        <w:rPr>
          <w:lang w:val="en-US"/>
        </w:rPr>
        <w:t>lengths</w:t>
      </w:r>
      <w:r>
        <w:rPr>
          <w:lang w:val="en-US"/>
        </w:rPr>
        <w:t xml:space="preserve"> of the observation window, and </w:t>
      </w:r>
      <w:r w:rsidR="002E21E2">
        <w:rPr>
          <w:lang w:val="en-US"/>
        </w:rPr>
        <w:t>when using either the serving and target cell RSRPs as input or when using all the 21 cells RSRPs as input.</w:t>
      </w:r>
      <w:r w:rsidR="00694A1C">
        <w:rPr>
          <w:lang w:val="en-US"/>
        </w:rPr>
        <w:t xml:space="preserve"> The F1 score improves slightly </w:t>
      </w:r>
      <w:r w:rsidR="00855C8C">
        <w:rPr>
          <w:lang w:val="en-US"/>
        </w:rPr>
        <w:t>with the observation window length when using the 21 cells, but it increases significantly when using the source and target cells</w:t>
      </w:r>
      <w:r w:rsidR="00E44431">
        <w:rPr>
          <w:lang w:val="en-US"/>
        </w:rPr>
        <w:t xml:space="preserve"> until it matches the F1 score of the 21-cell case at a 2000-millisecond observation window.</w:t>
      </w:r>
    </w:p>
    <w:p w14:paraId="3A6FAFA6" w14:textId="77777777" w:rsidR="00E44431" w:rsidRDefault="00752912" w:rsidP="00E44431">
      <w:pPr>
        <w:keepNext/>
        <w:jc w:val="center"/>
      </w:pPr>
      <w:r w:rsidRPr="00752912">
        <w:rPr>
          <w:noProof/>
          <w:lang w:val="en-US"/>
        </w:rPr>
        <w:drawing>
          <wp:inline distT="0" distB="0" distL="0" distR="0" wp14:anchorId="4D6852F4" wp14:editId="4B9BA71A">
            <wp:extent cx="4347371" cy="3422072"/>
            <wp:effectExtent l="0" t="0" r="0" b="6985"/>
            <wp:docPr id="551599064" name="Picture 1"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599064" name="Picture 1" descr="A graph of a line&#10;&#10;Description automatically generated"/>
                    <pic:cNvPicPr/>
                  </pic:nvPicPr>
                  <pic:blipFill>
                    <a:blip r:embed="rId22"/>
                    <a:stretch>
                      <a:fillRect/>
                    </a:stretch>
                  </pic:blipFill>
                  <pic:spPr>
                    <a:xfrm>
                      <a:off x="0" y="0"/>
                      <a:ext cx="4360621" cy="3432502"/>
                    </a:xfrm>
                    <a:prstGeom prst="rect">
                      <a:avLst/>
                    </a:prstGeom>
                  </pic:spPr>
                </pic:pic>
              </a:graphicData>
            </a:graphic>
          </wp:inline>
        </w:drawing>
      </w:r>
    </w:p>
    <w:p w14:paraId="6ABC0472" w14:textId="11FC13AB" w:rsidR="00393B0C" w:rsidRPr="003A4CC0" w:rsidRDefault="00E44431" w:rsidP="003A4CC0">
      <w:pPr>
        <w:spacing w:line="259" w:lineRule="auto"/>
        <w:jc w:val="center"/>
        <w:rPr>
          <w:rFonts w:ascii="Arial" w:eastAsia="Arial" w:hAnsi="Arial" w:cs="Arial"/>
          <w:b/>
          <w:lang w:val="en-US" w:eastAsia="zh-CN"/>
        </w:rPr>
      </w:pPr>
      <w:r w:rsidRPr="003A4CC0">
        <w:rPr>
          <w:rFonts w:ascii="Arial" w:eastAsia="Arial" w:hAnsi="Arial" w:cs="Arial"/>
          <w:b/>
          <w:lang w:val="en-US" w:eastAsia="zh-CN"/>
        </w:rPr>
        <w:t xml:space="preserve">Figure </w:t>
      </w:r>
      <w:r w:rsidR="00307A3A" w:rsidRPr="003A4CC0">
        <w:rPr>
          <w:rFonts w:ascii="Arial" w:eastAsia="Arial" w:hAnsi="Arial" w:cs="Arial"/>
          <w:b/>
          <w:lang w:val="en-US" w:eastAsia="zh-CN"/>
        </w:rPr>
        <w:t>3</w:t>
      </w:r>
      <w:r w:rsidR="00D72872" w:rsidRPr="003A4CC0">
        <w:rPr>
          <w:rFonts w:ascii="Arial" w:eastAsia="Arial" w:hAnsi="Arial" w:cs="Arial"/>
          <w:b/>
          <w:lang w:val="en-US" w:eastAsia="zh-CN"/>
        </w:rPr>
        <w:t>-1</w:t>
      </w:r>
      <w:r w:rsidRPr="003A4CC0">
        <w:rPr>
          <w:rFonts w:ascii="Arial" w:eastAsia="Arial" w:hAnsi="Arial" w:cs="Arial"/>
          <w:b/>
          <w:lang w:val="en-US" w:eastAsia="zh-CN"/>
        </w:rPr>
        <w:t xml:space="preserve"> F1 score vs observation window length for the direct event prediction with 60 km/h UEs</w:t>
      </w:r>
    </w:p>
    <w:p w14:paraId="3E987C9D" w14:textId="10565A1C" w:rsidR="00DA08A7" w:rsidRDefault="00ED053F" w:rsidP="000F0F62">
      <w:pPr>
        <w:rPr>
          <w:lang w:val="en-US"/>
        </w:rPr>
      </w:pPr>
      <w:r w:rsidRPr="000F0F62">
        <w:rPr>
          <w:b/>
          <w:bCs/>
          <w:lang w:val="en-US"/>
        </w:rPr>
        <w:t xml:space="preserve">Observation </w:t>
      </w:r>
      <w:r w:rsidR="00E33A08">
        <w:rPr>
          <w:b/>
          <w:bCs/>
          <w:lang w:val="en-US"/>
        </w:rPr>
        <w:t>7</w:t>
      </w:r>
      <w:r w:rsidRPr="000F0F62">
        <w:rPr>
          <w:b/>
          <w:bCs/>
          <w:lang w:val="en-US"/>
        </w:rPr>
        <w:t>:</w:t>
      </w:r>
      <w:r>
        <w:rPr>
          <w:lang w:val="en-US"/>
        </w:rPr>
        <w:t xml:space="preserve"> Using</w:t>
      </w:r>
      <w:r w:rsidR="00027399">
        <w:rPr>
          <w:lang w:val="en-US"/>
        </w:rPr>
        <w:t xml:space="preserve"> all cells in the input of direct measurement even prediction gives better F1 score than using only the source and target cells, but only for </w:t>
      </w:r>
      <w:r w:rsidR="00C07393">
        <w:rPr>
          <w:lang w:val="en-US"/>
        </w:rPr>
        <w:t xml:space="preserve">short observation windows. For longer observations windows, </w:t>
      </w:r>
      <w:r w:rsidR="000F0F62">
        <w:rPr>
          <w:lang w:val="en-US"/>
        </w:rPr>
        <w:t>both kinds of input are on-par with each other.</w:t>
      </w:r>
    </w:p>
    <w:p w14:paraId="48E95BEB" w14:textId="2B23FCE3" w:rsidR="00FE2451" w:rsidRDefault="00FB5A96" w:rsidP="000F0F62">
      <w:pPr>
        <w:rPr>
          <w:lang w:val="en-US"/>
        </w:rPr>
      </w:pPr>
      <w:r>
        <w:rPr>
          <w:lang w:val="en-US"/>
        </w:rPr>
        <w:t xml:space="preserve">Table </w:t>
      </w:r>
      <w:r w:rsidR="00D72872">
        <w:rPr>
          <w:lang w:val="en-US"/>
        </w:rPr>
        <w:t>3-2</w:t>
      </w:r>
      <w:r>
        <w:rPr>
          <w:lang w:val="en-US"/>
        </w:rPr>
        <w:t xml:space="preserve"> shows the </w:t>
      </w:r>
      <w:r w:rsidR="00BB385E">
        <w:rPr>
          <w:lang w:val="en-US"/>
        </w:rPr>
        <w:t>F1 score for different combinations of training and testing speeds to show the model’s generalization performance.</w:t>
      </w:r>
      <w:r w:rsidR="00625950">
        <w:rPr>
          <w:lang w:val="en-US"/>
        </w:rPr>
        <w:t xml:space="preserve"> The source and target cell RSRPs were used as an input.</w:t>
      </w:r>
      <w:r w:rsidR="00425F45">
        <w:rPr>
          <w:lang w:val="en-US"/>
        </w:rPr>
        <w:t xml:space="preserve"> As expected, the F1 score decreases when </w:t>
      </w:r>
      <w:r w:rsidR="00C549B5">
        <w:rPr>
          <w:lang w:val="en-US"/>
        </w:rPr>
        <w:t xml:space="preserve">we test the model on a UE speed that was not included in the training set. However, when some or all of </w:t>
      </w:r>
      <w:r w:rsidR="00C549B5">
        <w:rPr>
          <w:lang w:val="en-US"/>
        </w:rPr>
        <w:lastRenderedPageBreak/>
        <w:t>the speeds are included in the training set, the F1 score improves</w:t>
      </w:r>
      <w:r w:rsidR="00963BB1">
        <w:rPr>
          <w:lang w:val="en-US"/>
        </w:rPr>
        <w:t>, highlighting the importance of training set diversity.</w:t>
      </w:r>
      <w:r w:rsidR="0052534E">
        <w:rPr>
          <w:lang w:val="en-US"/>
        </w:rPr>
        <w:t xml:space="preserve"> This is also reflected in the ROC AUC score of the model, shown in Ta</w:t>
      </w:r>
      <w:r w:rsidR="0052534E">
        <w:rPr>
          <w:lang w:val="en-US"/>
        </w:rPr>
        <w:t>ble</w:t>
      </w:r>
      <w:r w:rsidR="0052534E">
        <w:rPr>
          <w:lang w:val="en-US"/>
        </w:rPr>
        <w:t xml:space="preserve"> </w:t>
      </w:r>
      <w:r w:rsidR="00D72872">
        <w:rPr>
          <w:lang w:val="en-US"/>
        </w:rPr>
        <w:t>3-3</w:t>
      </w:r>
      <w:r w:rsidR="0052534E">
        <w:rPr>
          <w:lang w:val="en-US"/>
        </w:rPr>
        <w:t>.</w:t>
      </w:r>
    </w:p>
    <w:p w14:paraId="09D081B1" w14:textId="5FC858E7" w:rsidR="00C54171" w:rsidRDefault="009C17BA" w:rsidP="000F0F62">
      <w:pPr>
        <w:rPr>
          <w:lang w:val="en-US"/>
        </w:rPr>
      </w:pPr>
      <w:r w:rsidRPr="00616F58">
        <w:rPr>
          <w:b/>
          <w:bCs/>
          <w:lang w:val="en-US"/>
        </w:rPr>
        <w:t xml:space="preserve">Observation </w:t>
      </w:r>
      <w:r w:rsidR="00E33A08">
        <w:rPr>
          <w:b/>
          <w:bCs/>
          <w:lang w:val="en-US"/>
        </w:rPr>
        <w:t>8</w:t>
      </w:r>
      <w:r w:rsidRPr="00616F58">
        <w:rPr>
          <w:b/>
          <w:bCs/>
          <w:lang w:val="en-US"/>
        </w:rPr>
        <w:t>:</w:t>
      </w:r>
      <w:r w:rsidR="00616F58">
        <w:rPr>
          <w:lang w:val="en-US"/>
        </w:rPr>
        <w:t xml:space="preserve"> Including UEs of different speeds in the training set improves generalization performance.</w:t>
      </w:r>
    </w:p>
    <w:p w14:paraId="13C6A28E" w14:textId="77777777" w:rsidR="00AF46C7" w:rsidRDefault="00AF46C7" w:rsidP="000F0F62">
      <w:pPr>
        <w:rPr>
          <w:lang w:val="en-US"/>
        </w:rPr>
      </w:pPr>
    </w:p>
    <w:p w14:paraId="35CF817F" w14:textId="22E02075" w:rsidR="005A5BA5" w:rsidRPr="003A4CC0" w:rsidRDefault="005A5BA5" w:rsidP="003A4CC0">
      <w:pPr>
        <w:pStyle w:val="Caption"/>
        <w:keepNext/>
        <w:jc w:val="center"/>
        <w:rPr>
          <w:rFonts w:asciiTheme="minorBidi" w:hAnsiTheme="minorBidi" w:cstheme="minorBidi"/>
          <w:b/>
          <w:lang w:val="en-US"/>
        </w:rPr>
      </w:pPr>
      <w:r w:rsidRPr="003A4CC0">
        <w:rPr>
          <w:rFonts w:asciiTheme="minorBidi" w:hAnsiTheme="minorBidi" w:cstheme="minorBidi"/>
          <w:b/>
          <w:bCs/>
          <w:i w:val="0"/>
          <w:iCs w:val="0"/>
          <w:color w:val="auto"/>
          <w:sz w:val="20"/>
          <w:szCs w:val="20"/>
          <w:lang w:val="en-US"/>
        </w:rPr>
        <w:t>Table 3-2 F1 score for different combinations of training and testing UE speeds for direct prediction</w:t>
      </w:r>
    </w:p>
    <w:tbl>
      <w:tblPr>
        <w:tblStyle w:val="TableGrid"/>
        <w:tblW w:w="3878" w:type="dxa"/>
        <w:jc w:val="center"/>
        <w:tblLook w:val="04A0" w:firstRow="1" w:lastRow="0" w:firstColumn="1" w:lastColumn="0" w:noHBand="0" w:noVBand="1"/>
      </w:tblPr>
      <w:tblGrid>
        <w:gridCol w:w="639"/>
        <w:gridCol w:w="1067"/>
        <w:gridCol w:w="724"/>
        <w:gridCol w:w="724"/>
        <w:gridCol w:w="724"/>
      </w:tblGrid>
      <w:tr w:rsidR="00AF46C7" w14:paraId="5BADB387" w14:textId="77777777">
        <w:trPr>
          <w:jc w:val="center"/>
        </w:trPr>
        <w:tc>
          <w:tcPr>
            <w:tcW w:w="1706" w:type="dxa"/>
            <w:gridSpan w:val="2"/>
            <w:vMerge w:val="restart"/>
            <w:vAlign w:val="center"/>
          </w:tcPr>
          <w:p w14:paraId="46BA04FC" w14:textId="77777777" w:rsidR="00AF46C7" w:rsidRPr="00CE24FF" w:rsidRDefault="00AF46C7">
            <w:pPr>
              <w:jc w:val="center"/>
              <w:rPr>
                <w:rFonts w:asciiTheme="majorBidi" w:hAnsiTheme="majorBidi" w:cstheme="majorBidi"/>
                <w:lang w:val="en-US"/>
              </w:rPr>
            </w:pPr>
          </w:p>
        </w:tc>
        <w:tc>
          <w:tcPr>
            <w:tcW w:w="2172" w:type="dxa"/>
            <w:gridSpan w:val="3"/>
            <w:vAlign w:val="center"/>
          </w:tcPr>
          <w:p w14:paraId="695E2491" w14:textId="77777777" w:rsidR="00AF46C7" w:rsidRPr="00CE24FF" w:rsidRDefault="00AF46C7">
            <w:pPr>
              <w:jc w:val="center"/>
              <w:rPr>
                <w:rFonts w:asciiTheme="majorBidi" w:hAnsiTheme="majorBidi" w:cstheme="majorBidi"/>
                <w:lang w:val="en-US"/>
              </w:rPr>
            </w:pPr>
            <w:r w:rsidRPr="00CE24FF">
              <w:rPr>
                <w:rFonts w:asciiTheme="majorBidi" w:hAnsiTheme="majorBidi" w:cstheme="majorBidi"/>
                <w:lang w:val="en-US"/>
              </w:rPr>
              <w:t>Testing</w:t>
            </w:r>
            <w:r>
              <w:rPr>
                <w:rFonts w:asciiTheme="majorBidi" w:hAnsiTheme="majorBidi" w:cstheme="majorBidi"/>
                <w:lang w:val="en-US"/>
              </w:rPr>
              <w:t xml:space="preserve"> UE</w:t>
            </w:r>
            <w:r w:rsidRPr="00CE24FF">
              <w:rPr>
                <w:rFonts w:asciiTheme="majorBidi" w:hAnsiTheme="majorBidi" w:cstheme="majorBidi"/>
                <w:lang w:val="en-US"/>
              </w:rPr>
              <w:t xml:space="preserve"> Speeds</w:t>
            </w:r>
          </w:p>
        </w:tc>
      </w:tr>
      <w:tr w:rsidR="00AF46C7" w14:paraId="65525274" w14:textId="77777777">
        <w:trPr>
          <w:jc w:val="center"/>
        </w:trPr>
        <w:tc>
          <w:tcPr>
            <w:tcW w:w="1706" w:type="dxa"/>
            <w:gridSpan w:val="2"/>
            <w:vMerge/>
            <w:vAlign w:val="center"/>
          </w:tcPr>
          <w:p w14:paraId="31CD2E9E" w14:textId="77777777" w:rsidR="00AF46C7" w:rsidRPr="00CE24FF" w:rsidRDefault="00AF46C7">
            <w:pPr>
              <w:rPr>
                <w:rFonts w:asciiTheme="majorBidi" w:hAnsiTheme="majorBidi" w:cstheme="majorBidi"/>
                <w:lang w:val="en-US"/>
              </w:rPr>
            </w:pPr>
          </w:p>
        </w:tc>
        <w:tc>
          <w:tcPr>
            <w:tcW w:w="724" w:type="dxa"/>
            <w:vAlign w:val="center"/>
          </w:tcPr>
          <w:p w14:paraId="27821E72" w14:textId="2F1F6AEB" w:rsidR="00AF46C7" w:rsidRPr="00CE24FF" w:rsidRDefault="00CE373E">
            <w:pPr>
              <w:rPr>
                <w:rFonts w:asciiTheme="majorBidi" w:hAnsiTheme="majorBidi" w:cstheme="majorBidi"/>
                <w:lang w:val="en-US"/>
              </w:rPr>
            </w:pPr>
            <w:r>
              <w:rPr>
                <w:rFonts w:asciiTheme="majorBidi" w:hAnsiTheme="majorBidi" w:cstheme="majorBidi"/>
                <w:lang w:val="en-US"/>
              </w:rPr>
              <w:t>60</w:t>
            </w:r>
          </w:p>
        </w:tc>
        <w:tc>
          <w:tcPr>
            <w:tcW w:w="724" w:type="dxa"/>
            <w:vAlign w:val="center"/>
          </w:tcPr>
          <w:p w14:paraId="45D6B3FC" w14:textId="6495D4F1" w:rsidR="00AF46C7" w:rsidRPr="00CE24FF" w:rsidRDefault="00CE373E">
            <w:pPr>
              <w:rPr>
                <w:rFonts w:asciiTheme="majorBidi" w:hAnsiTheme="majorBidi" w:cstheme="majorBidi"/>
                <w:lang w:val="en-US"/>
              </w:rPr>
            </w:pPr>
            <w:r>
              <w:rPr>
                <w:rFonts w:asciiTheme="majorBidi" w:hAnsiTheme="majorBidi" w:cstheme="majorBidi"/>
                <w:lang w:val="en-US"/>
              </w:rPr>
              <w:t>9</w:t>
            </w:r>
            <w:r w:rsidRPr="00CE24FF">
              <w:rPr>
                <w:rFonts w:asciiTheme="majorBidi" w:hAnsiTheme="majorBidi" w:cstheme="majorBidi"/>
                <w:lang w:val="en-US"/>
              </w:rPr>
              <w:t>0</w:t>
            </w:r>
          </w:p>
        </w:tc>
        <w:tc>
          <w:tcPr>
            <w:tcW w:w="724" w:type="dxa"/>
            <w:vAlign w:val="center"/>
          </w:tcPr>
          <w:p w14:paraId="58C3A9B4" w14:textId="08A2045C" w:rsidR="00AF46C7" w:rsidRPr="00CE24FF" w:rsidRDefault="00AF46C7">
            <w:pPr>
              <w:rPr>
                <w:rFonts w:asciiTheme="majorBidi" w:hAnsiTheme="majorBidi" w:cstheme="majorBidi"/>
                <w:lang w:val="en-US"/>
              </w:rPr>
            </w:pPr>
            <w:r w:rsidRPr="00CE24FF">
              <w:rPr>
                <w:rFonts w:asciiTheme="majorBidi" w:hAnsiTheme="majorBidi" w:cstheme="majorBidi"/>
                <w:lang w:val="en-US"/>
              </w:rPr>
              <w:t>120</w:t>
            </w:r>
          </w:p>
        </w:tc>
      </w:tr>
      <w:tr w:rsidR="00741012" w14:paraId="3C1CFFD9" w14:textId="77777777">
        <w:trPr>
          <w:jc w:val="center"/>
        </w:trPr>
        <w:tc>
          <w:tcPr>
            <w:tcW w:w="639" w:type="dxa"/>
            <w:vMerge w:val="restart"/>
            <w:textDirection w:val="btLr"/>
            <w:vAlign w:val="center"/>
          </w:tcPr>
          <w:p w14:paraId="223213D8" w14:textId="77777777" w:rsidR="00741012" w:rsidRPr="00CE24FF" w:rsidRDefault="00741012" w:rsidP="00741012">
            <w:pPr>
              <w:ind w:left="113" w:right="113"/>
              <w:jc w:val="center"/>
              <w:rPr>
                <w:rFonts w:asciiTheme="majorBidi" w:hAnsiTheme="majorBidi" w:cstheme="majorBidi"/>
                <w:lang w:val="en-US"/>
              </w:rPr>
            </w:pPr>
            <w:r w:rsidRPr="00CE24FF">
              <w:rPr>
                <w:rFonts w:asciiTheme="majorBidi" w:hAnsiTheme="majorBidi" w:cstheme="majorBidi"/>
                <w:lang w:val="en-US"/>
              </w:rPr>
              <w:t>Training</w:t>
            </w:r>
            <w:r>
              <w:rPr>
                <w:rFonts w:asciiTheme="majorBidi" w:hAnsiTheme="majorBidi" w:cstheme="majorBidi"/>
                <w:lang w:val="en-US"/>
              </w:rPr>
              <w:t xml:space="preserve"> UE</w:t>
            </w:r>
            <w:r w:rsidRPr="00CE24FF">
              <w:rPr>
                <w:rFonts w:asciiTheme="majorBidi" w:hAnsiTheme="majorBidi" w:cstheme="majorBidi"/>
                <w:lang w:val="en-US"/>
              </w:rPr>
              <w:t xml:space="preserve"> Speeds</w:t>
            </w:r>
          </w:p>
        </w:tc>
        <w:tc>
          <w:tcPr>
            <w:tcW w:w="1067" w:type="dxa"/>
            <w:vAlign w:val="center"/>
          </w:tcPr>
          <w:p w14:paraId="763007ED" w14:textId="1E33D622" w:rsidR="00741012" w:rsidRPr="00CE24FF" w:rsidRDefault="00ED3D2E" w:rsidP="00741012">
            <w:pPr>
              <w:rPr>
                <w:rFonts w:asciiTheme="majorBidi" w:hAnsiTheme="majorBidi" w:cstheme="majorBidi"/>
                <w:lang w:val="en-US"/>
              </w:rPr>
            </w:pPr>
            <w:r>
              <w:rPr>
                <w:rFonts w:asciiTheme="majorBidi" w:hAnsiTheme="majorBidi" w:cstheme="majorBidi"/>
                <w:lang w:val="en-US"/>
              </w:rPr>
              <w:t>60</w:t>
            </w:r>
          </w:p>
        </w:tc>
        <w:tc>
          <w:tcPr>
            <w:tcW w:w="724" w:type="dxa"/>
            <w:vAlign w:val="center"/>
          </w:tcPr>
          <w:p w14:paraId="2BAD13B9" w14:textId="39F647A0" w:rsidR="00741012" w:rsidRPr="00741012" w:rsidRDefault="00741012" w:rsidP="00741012">
            <w:pPr>
              <w:rPr>
                <w:rFonts w:asciiTheme="majorBidi" w:hAnsiTheme="majorBidi" w:cstheme="majorBidi"/>
                <w:b/>
                <w:bCs/>
                <w:lang w:val="en-US"/>
              </w:rPr>
            </w:pPr>
            <w:r w:rsidRPr="003A4CC0">
              <w:rPr>
                <w:rFonts w:asciiTheme="majorBidi" w:hAnsiTheme="majorBidi" w:cstheme="majorBidi"/>
                <w:b/>
                <w:bCs/>
                <w:color w:val="000000"/>
              </w:rPr>
              <w:t>0.805</w:t>
            </w:r>
          </w:p>
        </w:tc>
        <w:tc>
          <w:tcPr>
            <w:tcW w:w="724" w:type="dxa"/>
            <w:vAlign w:val="center"/>
          </w:tcPr>
          <w:p w14:paraId="29DA672A" w14:textId="39999ED7"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0.723</w:t>
            </w:r>
          </w:p>
        </w:tc>
        <w:tc>
          <w:tcPr>
            <w:tcW w:w="724" w:type="dxa"/>
            <w:vAlign w:val="center"/>
          </w:tcPr>
          <w:p w14:paraId="3AB4909F" w14:textId="2D0676DE"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0.672</w:t>
            </w:r>
          </w:p>
        </w:tc>
      </w:tr>
      <w:tr w:rsidR="00741012" w14:paraId="7E2570EA" w14:textId="77777777">
        <w:trPr>
          <w:jc w:val="center"/>
        </w:trPr>
        <w:tc>
          <w:tcPr>
            <w:tcW w:w="639" w:type="dxa"/>
            <w:vMerge/>
            <w:vAlign w:val="center"/>
          </w:tcPr>
          <w:p w14:paraId="3F900ABD" w14:textId="77777777" w:rsidR="00741012" w:rsidRPr="00CE24FF" w:rsidRDefault="00741012" w:rsidP="00741012">
            <w:pPr>
              <w:rPr>
                <w:rFonts w:asciiTheme="majorBidi" w:hAnsiTheme="majorBidi" w:cstheme="majorBidi"/>
                <w:lang w:val="en-US"/>
              </w:rPr>
            </w:pPr>
          </w:p>
        </w:tc>
        <w:tc>
          <w:tcPr>
            <w:tcW w:w="1067" w:type="dxa"/>
            <w:vAlign w:val="center"/>
          </w:tcPr>
          <w:p w14:paraId="13F8C583" w14:textId="18C33C89" w:rsidR="00741012" w:rsidRPr="00CE24FF" w:rsidRDefault="00ED3D2E" w:rsidP="00741012">
            <w:pPr>
              <w:rPr>
                <w:rFonts w:asciiTheme="majorBidi" w:hAnsiTheme="majorBidi" w:cstheme="majorBidi"/>
                <w:lang w:val="en-US"/>
              </w:rPr>
            </w:pPr>
            <w:r>
              <w:rPr>
                <w:rFonts w:asciiTheme="majorBidi" w:hAnsiTheme="majorBidi" w:cstheme="majorBidi"/>
                <w:lang w:val="en-US"/>
              </w:rPr>
              <w:t>90</w:t>
            </w:r>
          </w:p>
        </w:tc>
        <w:tc>
          <w:tcPr>
            <w:tcW w:w="724" w:type="dxa"/>
            <w:vAlign w:val="center"/>
          </w:tcPr>
          <w:p w14:paraId="49BDE5B1" w14:textId="7B48E74E"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0.707</w:t>
            </w:r>
          </w:p>
        </w:tc>
        <w:tc>
          <w:tcPr>
            <w:tcW w:w="724" w:type="dxa"/>
            <w:vAlign w:val="center"/>
          </w:tcPr>
          <w:p w14:paraId="15218C7F" w14:textId="13E25BD1" w:rsidR="00741012" w:rsidRPr="00741012" w:rsidRDefault="00741012" w:rsidP="00741012">
            <w:pPr>
              <w:rPr>
                <w:rFonts w:asciiTheme="majorBidi" w:hAnsiTheme="majorBidi" w:cstheme="majorBidi"/>
                <w:b/>
                <w:bCs/>
                <w:lang w:val="en-US"/>
              </w:rPr>
            </w:pPr>
            <w:r w:rsidRPr="003A4CC0">
              <w:rPr>
                <w:rFonts w:asciiTheme="majorBidi" w:hAnsiTheme="majorBidi" w:cstheme="majorBidi"/>
                <w:b/>
                <w:bCs/>
                <w:color w:val="000000"/>
              </w:rPr>
              <w:t>0.812</w:t>
            </w:r>
          </w:p>
        </w:tc>
        <w:tc>
          <w:tcPr>
            <w:tcW w:w="724" w:type="dxa"/>
            <w:vAlign w:val="center"/>
          </w:tcPr>
          <w:p w14:paraId="4317ABC5" w14:textId="213F2AE9"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0.749</w:t>
            </w:r>
          </w:p>
        </w:tc>
      </w:tr>
      <w:tr w:rsidR="00741012" w14:paraId="062FC38B" w14:textId="77777777">
        <w:trPr>
          <w:jc w:val="center"/>
        </w:trPr>
        <w:tc>
          <w:tcPr>
            <w:tcW w:w="639" w:type="dxa"/>
            <w:vMerge/>
            <w:vAlign w:val="center"/>
          </w:tcPr>
          <w:p w14:paraId="7D69C4BA" w14:textId="77777777" w:rsidR="00741012" w:rsidRPr="00CE24FF" w:rsidRDefault="00741012" w:rsidP="00741012">
            <w:pPr>
              <w:rPr>
                <w:rFonts w:asciiTheme="majorBidi" w:hAnsiTheme="majorBidi" w:cstheme="majorBidi"/>
                <w:lang w:val="en-US"/>
              </w:rPr>
            </w:pPr>
          </w:p>
        </w:tc>
        <w:tc>
          <w:tcPr>
            <w:tcW w:w="1067" w:type="dxa"/>
            <w:vAlign w:val="center"/>
          </w:tcPr>
          <w:p w14:paraId="5DAD205C" w14:textId="77777777" w:rsidR="00741012" w:rsidRPr="00CE24FF" w:rsidRDefault="00741012" w:rsidP="00741012">
            <w:pPr>
              <w:rPr>
                <w:rFonts w:asciiTheme="majorBidi" w:hAnsiTheme="majorBidi" w:cstheme="majorBidi"/>
                <w:lang w:val="en-US"/>
              </w:rPr>
            </w:pPr>
            <w:r w:rsidRPr="00CE24FF">
              <w:rPr>
                <w:rFonts w:asciiTheme="majorBidi" w:hAnsiTheme="majorBidi" w:cstheme="majorBidi"/>
                <w:lang w:val="en-US"/>
              </w:rPr>
              <w:t>120</w:t>
            </w:r>
          </w:p>
        </w:tc>
        <w:tc>
          <w:tcPr>
            <w:tcW w:w="724" w:type="dxa"/>
            <w:vAlign w:val="center"/>
          </w:tcPr>
          <w:p w14:paraId="55BF4EF3" w14:textId="2428E05C"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0.671</w:t>
            </w:r>
          </w:p>
        </w:tc>
        <w:tc>
          <w:tcPr>
            <w:tcW w:w="724" w:type="dxa"/>
            <w:vAlign w:val="center"/>
          </w:tcPr>
          <w:p w14:paraId="27449ED7" w14:textId="177409C7"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0.734</w:t>
            </w:r>
          </w:p>
        </w:tc>
        <w:tc>
          <w:tcPr>
            <w:tcW w:w="724" w:type="dxa"/>
            <w:vAlign w:val="center"/>
          </w:tcPr>
          <w:p w14:paraId="0E8E5A6D" w14:textId="147F803A" w:rsidR="00741012" w:rsidRPr="00741012" w:rsidRDefault="00741012" w:rsidP="00741012">
            <w:pPr>
              <w:rPr>
                <w:rFonts w:asciiTheme="majorBidi" w:hAnsiTheme="majorBidi" w:cstheme="majorBidi"/>
                <w:b/>
                <w:bCs/>
                <w:lang w:val="en-US"/>
              </w:rPr>
            </w:pPr>
            <w:r w:rsidRPr="003A4CC0">
              <w:rPr>
                <w:rFonts w:asciiTheme="majorBidi" w:hAnsiTheme="majorBidi" w:cstheme="majorBidi"/>
                <w:b/>
                <w:bCs/>
                <w:color w:val="000000"/>
              </w:rPr>
              <w:t>0.833</w:t>
            </w:r>
          </w:p>
        </w:tc>
      </w:tr>
      <w:tr w:rsidR="00741012" w14:paraId="3E1C2EF7" w14:textId="77777777">
        <w:trPr>
          <w:jc w:val="center"/>
        </w:trPr>
        <w:tc>
          <w:tcPr>
            <w:tcW w:w="639" w:type="dxa"/>
            <w:vMerge/>
            <w:vAlign w:val="center"/>
          </w:tcPr>
          <w:p w14:paraId="716D6AF5" w14:textId="77777777" w:rsidR="00741012" w:rsidRPr="00CE24FF" w:rsidRDefault="00741012" w:rsidP="00741012">
            <w:pPr>
              <w:rPr>
                <w:rFonts w:asciiTheme="majorBidi" w:hAnsiTheme="majorBidi" w:cstheme="majorBidi"/>
                <w:lang w:val="en-US"/>
              </w:rPr>
            </w:pPr>
          </w:p>
        </w:tc>
        <w:tc>
          <w:tcPr>
            <w:tcW w:w="1067" w:type="dxa"/>
            <w:vAlign w:val="center"/>
          </w:tcPr>
          <w:p w14:paraId="0DAD3371" w14:textId="0ADB0348" w:rsidR="00741012" w:rsidRPr="00CE24FF" w:rsidRDefault="00741012" w:rsidP="00741012">
            <w:pPr>
              <w:rPr>
                <w:rFonts w:asciiTheme="majorBidi" w:hAnsiTheme="majorBidi" w:cstheme="majorBidi"/>
                <w:lang w:val="en-US"/>
              </w:rPr>
            </w:pPr>
            <w:r w:rsidRPr="00CE24FF">
              <w:rPr>
                <w:rFonts w:asciiTheme="majorBidi" w:hAnsiTheme="majorBidi" w:cstheme="majorBidi"/>
                <w:lang w:val="en-US"/>
              </w:rPr>
              <w:t>60</w:t>
            </w:r>
            <w:r w:rsidR="00F54BD5">
              <w:rPr>
                <w:rFonts w:asciiTheme="majorBidi" w:hAnsiTheme="majorBidi" w:cstheme="majorBidi"/>
                <w:lang w:val="en-US"/>
              </w:rPr>
              <w:t>, 90</w:t>
            </w:r>
          </w:p>
        </w:tc>
        <w:tc>
          <w:tcPr>
            <w:tcW w:w="724" w:type="dxa"/>
            <w:vAlign w:val="center"/>
          </w:tcPr>
          <w:p w14:paraId="489B2209" w14:textId="57242E7F"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0.798</w:t>
            </w:r>
          </w:p>
        </w:tc>
        <w:tc>
          <w:tcPr>
            <w:tcW w:w="724" w:type="dxa"/>
            <w:vAlign w:val="center"/>
          </w:tcPr>
          <w:p w14:paraId="02757EA7" w14:textId="27F4FC2E"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0.823</w:t>
            </w:r>
          </w:p>
        </w:tc>
        <w:tc>
          <w:tcPr>
            <w:tcW w:w="724" w:type="dxa"/>
            <w:vAlign w:val="center"/>
          </w:tcPr>
          <w:p w14:paraId="708875CD" w14:textId="1D10C120"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0.758</w:t>
            </w:r>
          </w:p>
        </w:tc>
      </w:tr>
      <w:tr w:rsidR="00741012" w14:paraId="58C3633C" w14:textId="77777777">
        <w:trPr>
          <w:jc w:val="center"/>
        </w:trPr>
        <w:tc>
          <w:tcPr>
            <w:tcW w:w="639" w:type="dxa"/>
            <w:vMerge/>
            <w:vAlign w:val="center"/>
          </w:tcPr>
          <w:p w14:paraId="5A427D17" w14:textId="77777777" w:rsidR="00741012" w:rsidRPr="00CE24FF" w:rsidRDefault="00741012" w:rsidP="00741012">
            <w:pPr>
              <w:rPr>
                <w:rFonts w:asciiTheme="majorBidi" w:hAnsiTheme="majorBidi" w:cstheme="majorBidi"/>
                <w:lang w:val="en-US"/>
              </w:rPr>
            </w:pPr>
          </w:p>
        </w:tc>
        <w:tc>
          <w:tcPr>
            <w:tcW w:w="1067" w:type="dxa"/>
            <w:vAlign w:val="center"/>
          </w:tcPr>
          <w:p w14:paraId="43C5C082" w14:textId="34D0F430" w:rsidR="00741012" w:rsidRPr="00CE24FF" w:rsidRDefault="00F54BD5" w:rsidP="00741012">
            <w:pPr>
              <w:rPr>
                <w:rFonts w:asciiTheme="majorBidi" w:hAnsiTheme="majorBidi" w:cstheme="majorBidi"/>
                <w:lang w:val="en-US"/>
              </w:rPr>
            </w:pPr>
            <w:r>
              <w:rPr>
                <w:rFonts w:asciiTheme="majorBidi" w:hAnsiTheme="majorBidi" w:cstheme="majorBidi"/>
                <w:lang w:val="en-US"/>
              </w:rPr>
              <w:t>6</w:t>
            </w:r>
            <w:r w:rsidR="00741012" w:rsidRPr="00CE24FF">
              <w:rPr>
                <w:rFonts w:asciiTheme="majorBidi" w:hAnsiTheme="majorBidi" w:cstheme="majorBidi"/>
                <w:lang w:val="en-US"/>
              </w:rPr>
              <w:t>0, 120</w:t>
            </w:r>
          </w:p>
        </w:tc>
        <w:tc>
          <w:tcPr>
            <w:tcW w:w="724" w:type="dxa"/>
            <w:vAlign w:val="center"/>
          </w:tcPr>
          <w:p w14:paraId="14771D50" w14:textId="3D17B302"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0.792</w:t>
            </w:r>
          </w:p>
        </w:tc>
        <w:tc>
          <w:tcPr>
            <w:tcW w:w="724" w:type="dxa"/>
            <w:vAlign w:val="center"/>
          </w:tcPr>
          <w:p w14:paraId="38AC309F" w14:textId="66782389"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0.760</w:t>
            </w:r>
          </w:p>
        </w:tc>
        <w:tc>
          <w:tcPr>
            <w:tcW w:w="724" w:type="dxa"/>
            <w:vAlign w:val="center"/>
          </w:tcPr>
          <w:p w14:paraId="40D22432" w14:textId="309DCA46"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0.834</w:t>
            </w:r>
          </w:p>
        </w:tc>
      </w:tr>
      <w:tr w:rsidR="00741012" w14:paraId="486A5E7C" w14:textId="77777777">
        <w:trPr>
          <w:jc w:val="center"/>
        </w:trPr>
        <w:tc>
          <w:tcPr>
            <w:tcW w:w="639" w:type="dxa"/>
            <w:vMerge/>
            <w:vAlign w:val="center"/>
          </w:tcPr>
          <w:p w14:paraId="5AC2E32A" w14:textId="77777777" w:rsidR="00741012" w:rsidRPr="00CE24FF" w:rsidRDefault="00741012" w:rsidP="00741012">
            <w:pPr>
              <w:rPr>
                <w:rFonts w:asciiTheme="majorBidi" w:hAnsiTheme="majorBidi" w:cstheme="majorBidi"/>
                <w:lang w:val="en-US"/>
              </w:rPr>
            </w:pPr>
          </w:p>
        </w:tc>
        <w:tc>
          <w:tcPr>
            <w:tcW w:w="1067" w:type="dxa"/>
            <w:vAlign w:val="center"/>
          </w:tcPr>
          <w:p w14:paraId="0191B175" w14:textId="14D8B6AC" w:rsidR="00741012" w:rsidRPr="00CE24FF" w:rsidRDefault="00F54BD5" w:rsidP="00741012">
            <w:pPr>
              <w:rPr>
                <w:rFonts w:asciiTheme="majorBidi" w:hAnsiTheme="majorBidi" w:cstheme="majorBidi"/>
                <w:lang w:val="en-US"/>
              </w:rPr>
            </w:pPr>
            <w:r>
              <w:rPr>
                <w:rFonts w:asciiTheme="majorBidi" w:hAnsiTheme="majorBidi" w:cstheme="majorBidi"/>
                <w:lang w:val="en-US"/>
              </w:rPr>
              <w:t>9</w:t>
            </w:r>
            <w:r w:rsidR="00741012" w:rsidRPr="00CE24FF">
              <w:rPr>
                <w:rFonts w:asciiTheme="majorBidi" w:hAnsiTheme="majorBidi" w:cstheme="majorBidi"/>
                <w:lang w:val="en-US"/>
              </w:rPr>
              <w:t>0, 120</w:t>
            </w:r>
          </w:p>
        </w:tc>
        <w:tc>
          <w:tcPr>
            <w:tcW w:w="724" w:type="dxa"/>
            <w:vAlign w:val="center"/>
          </w:tcPr>
          <w:p w14:paraId="4D5177E5" w14:textId="45C148EF"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0.707</w:t>
            </w:r>
          </w:p>
        </w:tc>
        <w:tc>
          <w:tcPr>
            <w:tcW w:w="724" w:type="dxa"/>
            <w:vAlign w:val="center"/>
          </w:tcPr>
          <w:p w14:paraId="49717458" w14:textId="63361E39"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0.813</w:t>
            </w:r>
          </w:p>
        </w:tc>
        <w:tc>
          <w:tcPr>
            <w:tcW w:w="724" w:type="dxa"/>
            <w:vAlign w:val="center"/>
          </w:tcPr>
          <w:p w14:paraId="20892558" w14:textId="5C11DB22"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0.843</w:t>
            </w:r>
          </w:p>
        </w:tc>
      </w:tr>
      <w:tr w:rsidR="00741012" w14:paraId="46EB5C05" w14:textId="77777777">
        <w:trPr>
          <w:jc w:val="center"/>
        </w:trPr>
        <w:tc>
          <w:tcPr>
            <w:tcW w:w="639" w:type="dxa"/>
            <w:vMerge/>
            <w:vAlign w:val="center"/>
          </w:tcPr>
          <w:p w14:paraId="33B799C2" w14:textId="77777777" w:rsidR="00741012" w:rsidRPr="00CE24FF" w:rsidRDefault="00741012" w:rsidP="00741012">
            <w:pPr>
              <w:rPr>
                <w:rFonts w:asciiTheme="majorBidi" w:hAnsiTheme="majorBidi" w:cstheme="majorBidi"/>
                <w:lang w:val="en-US"/>
              </w:rPr>
            </w:pPr>
          </w:p>
        </w:tc>
        <w:tc>
          <w:tcPr>
            <w:tcW w:w="1067" w:type="dxa"/>
            <w:vAlign w:val="center"/>
          </w:tcPr>
          <w:p w14:paraId="259271BC" w14:textId="77777777" w:rsidR="00741012" w:rsidRPr="00CE24FF" w:rsidRDefault="00741012" w:rsidP="00741012">
            <w:pPr>
              <w:rPr>
                <w:rFonts w:asciiTheme="majorBidi" w:hAnsiTheme="majorBidi" w:cstheme="majorBidi"/>
                <w:lang w:val="en-US"/>
              </w:rPr>
            </w:pPr>
            <w:r w:rsidRPr="00CE24FF">
              <w:rPr>
                <w:rFonts w:asciiTheme="majorBidi" w:hAnsiTheme="majorBidi" w:cstheme="majorBidi"/>
                <w:lang w:val="en-US"/>
              </w:rPr>
              <w:t>All</w:t>
            </w:r>
          </w:p>
        </w:tc>
        <w:tc>
          <w:tcPr>
            <w:tcW w:w="724" w:type="dxa"/>
            <w:vAlign w:val="center"/>
          </w:tcPr>
          <w:p w14:paraId="7E21ECFE" w14:textId="77810EBF"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0.792</w:t>
            </w:r>
          </w:p>
        </w:tc>
        <w:tc>
          <w:tcPr>
            <w:tcW w:w="724" w:type="dxa"/>
            <w:vAlign w:val="center"/>
          </w:tcPr>
          <w:p w14:paraId="768DD936" w14:textId="33BCFCA8"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0.823</w:t>
            </w:r>
          </w:p>
        </w:tc>
        <w:tc>
          <w:tcPr>
            <w:tcW w:w="724" w:type="dxa"/>
            <w:vAlign w:val="center"/>
          </w:tcPr>
          <w:p w14:paraId="3AD2E015" w14:textId="44873B3F" w:rsidR="00741012" w:rsidRPr="00741012" w:rsidRDefault="00741012" w:rsidP="00741012">
            <w:pPr>
              <w:rPr>
                <w:rFonts w:asciiTheme="majorBidi" w:hAnsiTheme="majorBidi" w:cstheme="majorBidi"/>
                <w:lang w:val="en-US"/>
              </w:rPr>
            </w:pPr>
            <w:r w:rsidRPr="003A4CC0">
              <w:rPr>
                <w:rFonts w:asciiTheme="majorBidi" w:hAnsiTheme="majorBidi" w:cstheme="majorBidi"/>
                <w:color w:val="000000"/>
              </w:rPr>
              <w:t>0.840</w:t>
            </w:r>
          </w:p>
        </w:tc>
      </w:tr>
    </w:tbl>
    <w:p w14:paraId="1745C321" w14:textId="77777777" w:rsidR="00AF46C7" w:rsidRDefault="00AF46C7" w:rsidP="000F0F62">
      <w:pPr>
        <w:rPr>
          <w:lang w:val="en-US"/>
        </w:rPr>
      </w:pPr>
    </w:p>
    <w:p w14:paraId="41E7FD57" w14:textId="7BD8614B" w:rsidR="0052534E" w:rsidRPr="003A4CC0" w:rsidRDefault="0052534E" w:rsidP="003A4CC0">
      <w:pPr>
        <w:pStyle w:val="Caption"/>
        <w:keepNext/>
        <w:jc w:val="center"/>
        <w:rPr>
          <w:rFonts w:asciiTheme="minorBidi" w:hAnsiTheme="minorBidi" w:cstheme="minorBidi"/>
          <w:b/>
          <w:lang w:val="en-US"/>
        </w:rPr>
      </w:pPr>
      <w:r w:rsidRPr="003A4CC0">
        <w:rPr>
          <w:rFonts w:asciiTheme="minorBidi" w:hAnsiTheme="minorBidi" w:cstheme="minorBidi"/>
          <w:b/>
          <w:bCs/>
          <w:i w:val="0"/>
          <w:iCs w:val="0"/>
          <w:color w:val="auto"/>
          <w:sz w:val="20"/>
          <w:szCs w:val="20"/>
          <w:lang w:val="en-US"/>
        </w:rPr>
        <w:t xml:space="preserve">Table </w:t>
      </w:r>
      <w:r w:rsidR="00D72872" w:rsidRPr="003A4CC0">
        <w:rPr>
          <w:rFonts w:asciiTheme="minorBidi" w:hAnsiTheme="minorBidi" w:cstheme="minorBidi"/>
          <w:b/>
          <w:bCs/>
          <w:i w:val="0"/>
          <w:iCs w:val="0"/>
          <w:color w:val="auto"/>
          <w:sz w:val="20"/>
          <w:szCs w:val="20"/>
          <w:lang w:val="en-US"/>
        </w:rPr>
        <w:t>3-3</w:t>
      </w:r>
      <w:r w:rsidRPr="003A4CC0">
        <w:rPr>
          <w:rFonts w:asciiTheme="minorBidi" w:hAnsiTheme="minorBidi" w:cstheme="minorBidi"/>
          <w:b/>
          <w:bCs/>
          <w:i w:val="0"/>
          <w:iCs w:val="0"/>
          <w:color w:val="auto"/>
          <w:sz w:val="20"/>
          <w:szCs w:val="20"/>
          <w:lang w:val="en-US"/>
        </w:rPr>
        <w:t xml:space="preserve"> ROC AUC score for different combinations of training and testing UE speeds for direct prediction</w:t>
      </w:r>
    </w:p>
    <w:tbl>
      <w:tblPr>
        <w:tblStyle w:val="TableGrid"/>
        <w:tblW w:w="3878" w:type="dxa"/>
        <w:jc w:val="center"/>
        <w:tblLook w:val="04A0" w:firstRow="1" w:lastRow="0" w:firstColumn="1" w:lastColumn="0" w:noHBand="0" w:noVBand="1"/>
      </w:tblPr>
      <w:tblGrid>
        <w:gridCol w:w="639"/>
        <w:gridCol w:w="1067"/>
        <w:gridCol w:w="724"/>
        <w:gridCol w:w="724"/>
        <w:gridCol w:w="724"/>
      </w:tblGrid>
      <w:tr w:rsidR="0052534E" w14:paraId="4474C750" w14:textId="77777777" w:rsidTr="00211446">
        <w:trPr>
          <w:jc w:val="center"/>
        </w:trPr>
        <w:tc>
          <w:tcPr>
            <w:tcW w:w="1706" w:type="dxa"/>
            <w:gridSpan w:val="2"/>
            <w:vMerge w:val="restart"/>
            <w:vAlign w:val="center"/>
          </w:tcPr>
          <w:p w14:paraId="4E092950" w14:textId="77777777" w:rsidR="0052534E" w:rsidRPr="00CE24FF" w:rsidRDefault="0052534E" w:rsidP="00211446">
            <w:pPr>
              <w:jc w:val="center"/>
              <w:rPr>
                <w:rFonts w:asciiTheme="majorBidi" w:hAnsiTheme="majorBidi" w:cstheme="majorBidi"/>
                <w:lang w:val="en-US"/>
              </w:rPr>
            </w:pPr>
          </w:p>
        </w:tc>
        <w:tc>
          <w:tcPr>
            <w:tcW w:w="2172" w:type="dxa"/>
            <w:gridSpan w:val="3"/>
            <w:vAlign w:val="center"/>
          </w:tcPr>
          <w:p w14:paraId="5082C963" w14:textId="77777777" w:rsidR="0052534E" w:rsidRPr="00CE24FF" w:rsidRDefault="0052534E" w:rsidP="00211446">
            <w:pPr>
              <w:jc w:val="center"/>
              <w:rPr>
                <w:rFonts w:asciiTheme="majorBidi" w:hAnsiTheme="majorBidi" w:cstheme="majorBidi"/>
                <w:lang w:val="en-US"/>
              </w:rPr>
            </w:pPr>
            <w:r w:rsidRPr="00CE24FF">
              <w:rPr>
                <w:rFonts w:asciiTheme="majorBidi" w:hAnsiTheme="majorBidi" w:cstheme="majorBidi"/>
                <w:lang w:val="en-US"/>
              </w:rPr>
              <w:t>Testing</w:t>
            </w:r>
            <w:r>
              <w:rPr>
                <w:rFonts w:asciiTheme="majorBidi" w:hAnsiTheme="majorBidi" w:cstheme="majorBidi"/>
                <w:lang w:val="en-US"/>
              </w:rPr>
              <w:t xml:space="preserve"> UE</w:t>
            </w:r>
            <w:r w:rsidRPr="00CE24FF">
              <w:rPr>
                <w:rFonts w:asciiTheme="majorBidi" w:hAnsiTheme="majorBidi" w:cstheme="majorBidi"/>
                <w:lang w:val="en-US"/>
              </w:rPr>
              <w:t xml:space="preserve"> Speeds</w:t>
            </w:r>
          </w:p>
        </w:tc>
      </w:tr>
      <w:tr w:rsidR="0052534E" w14:paraId="7EDD2D9A" w14:textId="77777777" w:rsidTr="00211446">
        <w:trPr>
          <w:jc w:val="center"/>
        </w:trPr>
        <w:tc>
          <w:tcPr>
            <w:tcW w:w="1706" w:type="dxa"/>
            <w:gridSpan w:val="2"/>
            <w:vMerge/>
            <w:vAlign w:val="center"/>
          </w:tcPr>
          <w:p w14:paraId="4F0F1490" w14:textId="77777777" w:rsidR="0052534E" w:rsidRPr="00CE24FF" w:rsidRDefault="0052534E" w:rsidP="00211446">
            <w:pPr>
              <w:rPr>
                <w:rFonts w:asciiTheme="majorBidi" w:hAnsiTheme="majorBidi" w:cstheme="majorBidi"/>
                <w:lang w:val="en-US"/>
              </w:rPr>
            </w:pPr>
          </w:p>
        </w:tc>
        <w:tc>
          <w:tcPr>
            <w:tcW w:w="724" w:type="dxa"/>
            <w:vAlign w:val="center"/>
          </w:tcPr>
          <w:p w14:paraId="1094C39D" w14:textId="089B8569" w:rsidR="0052534E" w:rsidRPr="00CE24FF" w:rsidRDefault="00CE373E" w:rsidP="00211446">
            <w:pPr>
              <w:rPr>
                <w:rFonts w:asciiTheme="majorBidi" w:hAnsiTheme="majorBidi" w:cstheme="majorBidi"/>
                <w:lang w:val="en-US"/>
              </w:rPr>
            </w:pPr>
            <w:r>
              <w:rPr>
                <w:rFonts w:asciiTheme="majorBidi" w:hAnsiTheme="majorBidi" w:cstheme="majorBidi"/>
                <w:lang w:val="en-US"/>
              </w:rPr>
              <w:t>60</w:t>
            </w:r>
          </w:p>
        </w:tc>
        <w:tc>
          <w:tcPr>
            <w:tcW w:w="724" w:type="dxa"/>
            <w:vAlign w:val="center"/>
          </w:tcPr>
          <w:p w14:paraId="362115B5" w14:textId="7CF451C6" w:rsidR="0052534E" w:rsidRPr="00CE24FF" w:rsidRDefault="00CE373E" w:rsidP="00211446">
            <w:pPr>
              <w:rPr>
                <w:rFonts w:asciiTheme="majorBidi" w:hAnsiTheme="majorBidi" w:cstheme="majorBidi"/>
                <w:lang w:val="en-US"/>
              </w:rPr>
            </w:pPr>
            <w:r>
              <w:rPr>
                <w:rFonts w:asciiTheme="majorBidi" w:hAnsiTheme="majorBidi" w:cstheme="majorBidi"/>
                <w:lang w:val="en-US"/>
              </w:rPr>
              <w:t>9</w:t>
            </w:r>
            <w:r w:rsidRPr="00CE24FF">
              <w:rPr>
                <w:rFonts w:asciiTheme="majorBidi" w:hAnsiTheme="majorBidi" w:cstheme="majorBidi"/>
                <w:lang w:val="en-US"/>
              </w:rPr>
              <w:t>0</w:t>
            </w:r>
          </w:p>
        </w:tc>
        <w:tc>
          <w:tcPr>
            <w:tcW w:w="724" w:type="dxa"/>
            <w:vAlign w:val="center"/>
          </w:tcPr>
          <w:p w14:paraId="2E4A9905" w14:textId="37C6D59A" w:rsidR="0052534E" w:rsidRPr="00CE24FF" w:rsidRDefault="0052534E" w:rsidP="00211446">
            <w:pPr>
              <w:rPr>
                <w:rFonts w:asciiTheme="majorBidi" w:hAnsiTheme="majorBidi" w:cstheme="majorBidi"/>
                <w:lang w:val="en-US"/>
              </w:rPr>
            </w:pPr>
            <w:r w:rsidRPr="00CE24FF">
              <w:rPr>
                <w:rFonts w:asciiTheme="majorBidi" w:hAnsiTheme="majorBidi" w:cstheme="majorBidi"/>
                <w:lang w:val="en-US"/>
              </w:rPr>
              <w:t>120</w:t>
            </w:r>
          </w:p>
        </w:tc>
      </w:tr>
      <w:tr w:rsidR="00204627" w14:paraId="277A947E" w14:textId="77777777" w:rsidTr="003A4CC0">
        <w:trPr>
          <w:jc w:val="center"/>
        </w:trPr>
        <w:tc>
          <w:tcPr>
            <w:tcW w:w="639" w:type="dxa"/>
            <w:vMerge w:val="restart"/>
            <w:textDirection w:val="btLr"/>
            <w:vAlign w:val="center"/>
          </w:tcPr>
          <w:p w14:paraId="062B7684" w14:textId="77777777" w:rsidR="00204627" w:rsidRPr="00CE24FF" w:rsidRDefault="00204627" w:rsidP="00204627">
            <w:pPr>
              <w:ind w:left="113" w:right="113"/>
              <w:jc w:val="center"/>
              <w:rPr>
                <w:rFonts w:asciiTheme="majorBidi" w:hAnsiTheme="majorBidi" w:cstheme="majorBidi"/>
                <w:lang w:val="en-US"/>
              </w:rPr>
            </w:pPr>
            <w:r w:rsidRPr="00CE24FF">
              <w:rPr>
                <w:rFonts w:asciiTheme="majorBidi" w:hAnsiTheme="majorBidi" w:cstheme="majorBidi"/>
                <w:lang w:val="en-US"/>
              </w:rPr>
              <w:t>Training</w:t>
            </w:r>
            <w:r>
              <w:rPr>
                <w:rFonts w:asciiTheme="majorBidi" w:hAnsiTheme="majorBidi" w:cstheme="majorBidi"/>
                <w:lang w:val="en-US"/>
              </w:rPr>
              <w:t xml:space="preserve"> UE</w:t>
            </w:r>
            <w:r w:rsidRPr="00CE24FF">
              <w:rPr>
                <w:rFonts w:asciiTheme="majorBidi" w:hAnsiTheme="majorBidi" w:cstheme="majorBidi"/>
                <w:lang w:val="en-US"/>
              </w:rPr>
              <w:t xml:space="preserve"> Speeds</w:t>
            </w:r>
          </w:p>
        </w:tc>
        <w:tc>
          <w:tcPr>
            <w:tcW w:w="1067" w:type="dxa"/>
            <w:vAlign w:val="center"/>
          </w:tcPr>
          <w:p w14:paraId="4C6E6C4F" w14:textId="3FBA9B7A" w:rsidR="00204627" w:rsidRPr="00CE24FF" w:rsidRDefault="00FE3985" w:rsidP="00204627">
            <w:pPr>
              <w:rPr>
                <w:rFonts w:asciiTheme="majorBidi" w:hAnsiTheme="majorBidi" w:cstheme="majorBidi"/>
                <w:lang w:val="en-US"/>
              </w:rPr>
            </w:pPr>
            <w:r>
              <w:rPr>
                <w:rFonts w:asciiTheme="majorBidi" w:hAnsiTheme="majorBidi" w:cstheme="majorBidi"/>
                <w:lang w:val="en-US"/>
              </w:rPr>
              <w:t>60</w:t>
            </w:r>
          </w:p>
        </w:tc>
        <w:tc>
          <w:tcPr>
            <w:tcW w:w="724" w:type="dxa"/>
            <w:vAlign w:val="center"/>
          </w:tcPr>
          <w:p w14:paraId="433E020B" w14:textId="778EEC5B" w:rsidR="00204627" w:rsidRPr="00204627" w:rsidRDefault="00204627" w:rsidP="00204627">
            <w:pPr>
              <w:rPr>
                <w:rFonts w:asciiTheme="majorBidi" w:hAnsiTheme="majorBidi" w:cstheme="majorBidi"/>
                <w:b/>
                <w:bCs/>
                <w:lang w:val="en-US"/>
              </w:rPr>
            </w:pPr>
            <w:r w:rsidRPr="003A4CC0">
              <w:rPr>
                <w:rFonts w:asciiTheme="majorBidi" w:hAnsiTheme="majorBidi" w:cstheme="majorBidi"/>
                <w:b/>
                <w:color w:val="000000"/>
              </w:rPr>
              <w:t>0.</w:t>
            </w:r>
            <w:r w:rsidR="00AF46C7" w:rsidRPr="003A4CC0">
              <w:rPr>
                <w:rFonts w:asciiTheme="majorBidi" w:hAnsiTheme="majorBidi" w:cstheme="majorBidi"/>
                <w:b/>
                <w:bCs/>
                <w:color w:val="000000"/>
              </w:rPr>
              <w:t>886</w:t>
            </w:r>
          </w:p>
        </w:tc>
        <w:tc>
          <w:tcPr>
            <w:tcW w:w="724" w:type="dxa"/>
            <w:vAlign w:val="center"/>
          </w:tcPr>
          <w:p w14:paraId="3CE136B0" w14:textId="5DCE5181"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783</w:t>
            </w:r>
          </w:p>
        </w:tc>
        <w:tc>
          <w:tcPr>
            <w:tcW w:w="724" w:type="dxa"/>
            <w:vAlign w:val="center"/>
          </w:tcPr>
          <w:p w14:paraId="26FBDDD9" w14:textId="2679A2EA"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690</w:t>
            </w:r>
          </w:p>
        </w:tc>
      </w:tr>
      <w:tr w:rsidR="00204627" w14:paraId="46A500A7" w14:textId="77777777" w:rsidTr="003A4CC0">
        <w:trPr>
          <w:jc w:val="center"/>
        </w:trPr>
        <w:tc>
          <w:tcPr>
            <w:tcW w:w="639" w:type="dxa"/>
            <w:vMerge/>
            <w:vAlign w:val="center"/>
          </w:tcPr>
          <w:p w14:paraId="249F6444" w14:textId="77777777" w:rsidR="00204627" w:rsidRPr="00CE24FF" w:rsidRDefault="00204627" w:rsidP="00204627">
            <w:pPr>
              <w:rPr>
                <w:rFonts w:asciiTheme="majorBidi" w:hAnsiTheme="majorBidi" w:cstheme="majorBidi"/>
                <w:lang w:val="en-US"/>
              </w:rPr>
            </w:pPr>
          </w:p>
        </w:tc>
        <w:tc>
          <w:tcPr>
            <w:tcW w:w="1067" w:type="dxa"/>
            <w:vAlign w:val="center"/>
          </w:tcPr>
          <w:p w14:paraId="11D64AEA" w14:textId="085C884B" w:rsidR="00204627" w:rsidRPr="00CE24FF" w:rsidRDefault="00FE3985" w:rsidP="00204627">
            <w:pPr>
              <w:rPr>
                <w:rFonts w:asciiTheme="majorBidi" w:hAnsiTheme="majorBidi" w:cstheme="majorBidi"/>
                <w:lang w:val="en-US"/>
              </w:rPr>
            </w:pPr>
            <w:r>
              <w:rPr>
                <w:rFonts w:asciiTheme="majorBidi" w:hAnsiTheme="majorBidi" w:cstheme="majorBidi"/>
                <w:lang w:val="en-US"/>
              </w:rPr>
              <w:t>90</w:t>
            </w:r>
          </w:p>
        </w:tc>
        <w:tc>
          <w:tcPr>
            <w:tcW w:w="724" w:type="dxa"/>
            <w:vAlign w:val="center"/>
          </w:tcPr>
          <w:p w14:paraId="6504AE0D" w14:textId="7709FA68"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759</w:t>
            </w:r>
          </w:p>
        </w:tc>
        <w:tc>
          <w:tcPr>
            <w:tcW w:w="724" w:type="dxa"/>
            <w:vAlign w:val="center"/>
          </w:tcPr>
          <w:p w14:paraId="7F9607A7" w14:textId="0E42130D" w:rsidR="00204627" w:rsidRPr="00204627" w:rsidRDefault="00204627" w:rsidP="00204627">
            <w:pPr>
              <w:rPr>
                <w:rFonts w:asciiTheme="majorBidi" w:hAnsiTheme="majorBidi" w:cstheme="majorBidi"/>
                <w:b/>
                <w:bCs/>
                <w:lang w:val="en-US"/>
              </w:rPr>
            </w:pPr>
            <w:r w:rsidRPr="003A4CC0">
              <w:rPr>
                <w:rFonts w:asciiTheme="majorBidi" w:hAnsiTheme="majorBidi" w:cstheme="majorBidi"/>
                <w:b/>
                <w:color w:val="000000"/>
              </w:rPr>
              <w:t>0.</w:t>
            </w:r>
            <w:r w:rsidR="00AF46C7" w:rsidRPr="003A4CC0">
              <w:rPr>
                <w:rFonts w:asciiTheme="majorBidi" w:hAnsiTheme="majorBidi" w:cstheme="majorBidi"/>
                <w:b/>
                <w:bCs/>
                <w:color w:val="000000"/>
              </w:rPr>
              <w:t>897</w:t>
            </w:r>
          </w:p>
        </w:tc>
        <w:tc>
          <w:tcPr>
            <w:tcW w:w="724" w:type="dxa"/>
            <w:vAlign w:val="center"/>
          </w:tcPr>
          <w:p w14:paraId="39B09731" w14:textId="44993C30"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828</w:t>
            </w:r>
          </w:p>
        </w:tc>
      </w:tr>
      <w:tr w:rsidR="00204627" w14:paraId="00726B8D" w14:textId="77777777" w:rsidTr="003A4CC0">
        <w:trPr>
          <w:jc w:val="center"/>
        </w:trPr>
        <w:tc>
          <w:tcPr>
            <w:tcW w:w="639" w:type="dxa"/>
            <w:vMerge/>
            <w:vAlign w:val="center"/>
          </w:tcPr>
          <w:p w14:paraId="4316D5F1" w14:textId="77777777" w:rsidR="00204627" w:rsidRPr="00CE24FF" w:rsidRDefault="00204627" w:rsidP="00204627">
            <w:pPr>
              <w:rPr>
                <w:rFonts w:asciiTheme="majorBidi" w:hAnsiTheme="majorBidi" w:cstheme="majorBidi"/>
                <w:lang w:val="en-US"/>
              </w:rPr>
            </w:pPr>
          </w:p>
        </w:tc>
        <w:tc>
          <w:tcPr>
            <w:tcW w:w="1067" w:type="dxa"/>
            <w:vAlign w:val="center"/>
          </w:tcPr>
          <w:p w14:paraId="5E1A5F22" w14:textId="57B21816" w:rsidR="00204627" w:rsidRPr="00CE24FF" w:rsidRDefault="00204627" w:rsidP="00204627">
            <w:pPr>
              <w:rPr>
                <w:rFonts w:asciiTheme="majorBidi" w:hAnsiTheme="majorBidi" w:cstheme="majorBidi"/>
                <w:lang w:val="en-US"/>
              </w:rPr>
            </w:pPr>
            <w:r w:rsidRPr="00CE24FF">
              <w:rPr>
                <w:rFonts w:asciiTheme="majorBidi" w:hAnsiTheme="majorBidi" w:cstheme="majorBidi"/>
                <w:lang w:val="en-US"/>
              </w:rPr>
              <w:t>120</w:t>
            </w:r>
          </w:p>
        </w:tc>
        <w:tc>
          <w:tcPr>
            <w:tcW w:w="724" w:type="dxa"/>
            <w:vAlign w:val="center"/>
          </w:tcPr>
          <w:p w14:paraId="34C07A5D" w14:textId="2DBFE368"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668</w:t>
            </w:r>
          </w:p>
        </w:tc>
        <w:tc>
          <w:tcPr>
            <w:tcW w:w="724" w:type="dxa"/>
            <w:vAlign w:val="center"/>
          </w:tcPr>
          <w:p w14:paraId="5723018C" w14:textId="1B3F8C78"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775</w:t>
            </w:r>
          </w:p>
        </w:tc>
        <w:tc>
          <w:tcPr>
            <w:tcW w:w="724" w:type="dxa"/>
            <w:vAlign w:val="center"/>
          </w:tcPr>
          <w:p w14:paraId="74FF47CD" w14:textId="4883CB49" w:rsidR="00204627" w:rsidRPr="00204627" w:rsidRDefault="00204627" w:rsidP="00204627">
            <w:pPr>
              <w:rPr>
                <w:rFonts w:asciiTheme="majorBidi" w:hAnsiTheme="majorBidi" w:cstheme="majorBidi"/>
                <w:b/>
                <w:bCs/>
                <w:lang w:val="en-US"/>
              </w:rPr>
            </w:pPr>
            <w:r w:rsidRPr="003A4CC0">
              <w:rPr>
                <w:rFonts w:asciiTheme="majorBidi" w:hAnsiTheme="majorBidi" w:cstheme="majorBidi"/>
                <w:b/>
                <w:color w:val="000000"/>
              </w:rPr>
              <w:t>0.</w:t>
            </w:r>
            <w:r w:rsidR="00AF46C7" w:rsidRPr="003A4CC0">
              <w:rPr>
                <w:rFonts w:asciiTheme="majorBidi" w:hAnsiTheme="majorBidi" w:cstheme="majorBidi"/>
                <w:b/>
                <w:bCs/>
                <w:color w:val="000000"/>
              </w:rPr>
              <w:t>910</w:t>
            </w:r>
          </w:p>
        </w:tc>
      </w:tr>
      <w:tr w:rsidR="00204627" w14:paraId="77C7F455" w14:textId="77777777" w:rsidTr="003A4CC0">
        <w:trPr>
          <w:jc w:val="center"/>
        </w:trPr>
        <w:tc>
          <w:tcPr>
            <w:tcW w:w="639" w:type="dxa"/>
            <w:vMerge/>
            <w:vAlign w:val="center"/>
          </w:tcPr>
          <w:p w14:paraId="4094BF3D" w14:textId="77777777" w:rsidR="00204627" w:rsidRPr="00CE24FF" w:rsidRDefault="00204627" w:rsidP="00204627">
            <w:pPr>
              <w:rPr>
                <w:rFonts w:asciiTheme="majorBidi" w:hAnsiTheme="majorBidi" w:cstheme="majorBidi"/>
                <w:lang w:val="en-US"/>
              </w:rPr>
            </w:pPr>
          </w:p>
        </w:tc>
        <w:tc>
          <w:tcPr>
            <w:tcW w:w="1067" w:type="dxa"/>
            <w:vAlign w:val="center"/>
          </w:tcPr>
          <w:p w14:paraId="257957C9" w14:textId="17901DF6" w:rsidR="00204627" w:rsidRPr="00CE24FF" w:rsidRDefault="00204627" w:rsidP="00204627">
            <w:pPr>
              <w:rPr>
                <w:rFonts w:asciiTheme="majorBidi" w:hAnsiTheme="majorBidi" w:cstheme="majorBidi"/>
                <w:lang w:val="en-US"/>
              </w:rPr>
            </w:pPr>
            <w:r w:rsidRPr="00CE24FF">
              <w:rPr>
                <w:rFonts w:asciiTheme="majorBidi" w:hAnsiTheme="majorBidi" w:cstheme="majorBidi"/>
                <w:lang w:val="en-US"/>
              </w:rPr>
              <w:t>60</w:t>
            </w:r>
            <w:r w:rsidR="00FE3985">
              <w:rPr>
                <w:rFonts w:asciiTheme="majorBidi" w:hAnsiTheme="majorBidi" w:cstheme="majorBidi"/>
                <w:lang w:val="en-US"/>
              </w:rPr>
              <w:t>, 90</w:t>
            </w:r>
          </w:p>
        </w:tc>
        <w:tc>
          <w:tcPr>
            <w:tcW w:w="724" w:type="dxa"/>
            <w:vAlign w:val="center"/>
          </w:tcPr>
          <w:p w14:paraId="3B298A0B" w14:textId="2CC0D856"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881</w:t>
            </w:r>
          </w:p>
        </w:tc>
        <w:tc>
          <w:tcPr>
            <w:tcW w:w="724" w:type="dxa"/>
            <w:vAlign w:val="center"/>
          </w:tcPr>
          <w:p w14:paraId="43A1A189" w14:textId="6DB8AD90"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906</w:t>
            </w:r>
          </w:p>
        </w:tc>
        <w:tc>
          <w:tcPr>
            <w:tcW w:w="724" w:type="dxa"/>
            <w:vAlign w:val="center"/>
          </w:tcPr>
          <w:p w14:paraId="2ABEE0EF" w14:textId="28C039F2"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839</w:t>
            </w:r>
          </w:p>
        </w:tc>
      </w:tr>
      <w:tr w:rsidR="00204627" w14:paraId="7FBD5899" w14:textId="77777777" w:rsidTr="003A4CC0">
        <w:trPr>
          <w:jc w:val="center"/>
        </w:trPr>
        <w:tc>
          <w:tcPr>
            <w:tcW w:w="639" w:type="dxa"/>
            <w:vMerge/>
            <w:vAlign w:val="center"/>
          </w:tcPr>
          <w:p w14:paraId="4CF553F8" w14:textId="77777777" w:rsidR="00204627" w:rsidRPr="00CE24FF" w:rsidRDefault="00204627" w:rsidP="00204627">
            <w:pPr>
              <w:rPr>
                <w:rFonts w:asciiTheme="majorBidi" w:hAnsiTheme="majorBidi" w:cstheme="majorBidi"/>
                <w:lang w:val="en-US"/>
              </w:rPr>
            </w:pPr>
          </w:p>
        </w:tc>
        <w:tc>
          <w:tcPr>
            <w:tcW w:w="1067" w:type="dxa"/>
            <w:vAlign w:val="center"/>
          </w:tcPr>
          <w:p w14:paraId="7AA32AEE" w14:textId="6412179E" w:rsidR="00204627" w:rsidRPr="00CE24FF" w:rsidRDefault="00FE3985" w:rsidP="00204627">
            <w:pPr>
              <w:rPr>
                <w:rFonts w:asciiTheme="majorBidi" w:hAnsiTheme="majorBidi" w:cstheme="majorBidi"/>
                <w:lang w:val="en-US"/>
              </w:rPr>
            </w:pPr>
            <w:r>
              <w:rPr>
                <w:rFonts w:asciiTheme="majorBidi" w:hAnsiTheme="majorBidi" w:cstheme="majorBidi"/>
                <w:lang w:val="en-US"/>
              </w:rPr>
              <w:t>6</w:t>
            </w:r>
            <w:r w:rsidRPr="00CE24FF">
              <w:rPr>
                <w:rFonts w:asciiTheme="majorBidi" w:hAnsiTheme="majorBidi" w:cstheme="majorBidi"/>
                <w:lang w:val="en-US"/>
              </w:rPr>
              <w:t>0</w:t>
            </w:r>
            <w:r w:rsidR="00204627" w:rsidRPr="00CE24FF">
              <w:rPr>
                <w:rFonts w:asciiTheme="majorBidi" w:hAnsiTheme="majorBidi" w:cstheme="majorBidi"/>
                <w:lang w:val="en-US"/>
              </w:rPr>
              <w:t>, 120</w:t>
            </w:r>
          </w:p>
        </w:tc>
        <w:tc>
          <w:tcPr>
            <w:tcW w:w="724" w:type="dxa"/>
            <w:vAlign w:val="center"/>
          </w:tcPr>
          <w:p w14:paraId="60B2E47F" w14:textId="31A25DB7"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875</w:t>
            </w:r>
          </w:p>
        </w:tc>
        <w:tc>
          <w:tcPr>
            <w:tcW w:w="724" w:type="dxa"/>
            <w:vAlign w:val="center"/>
          </w:tcPr>
          <w:p w14:paraId="49F4B5AD" w14:textId="2C065CB0"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835</w:t>
            </w:r>
          </w:p>
        </w:tc>
        <w:tc>
          <w:tcPr>
            <w:tcW w:w="724" w:type="dxa"/>
            <w:vAlign w:val="center"/>
          </w:tcPr>
          <w:p w14:paraId="4BEA8A02" w14:textId="30AB21E6"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914</w:t>
            </w:r>
          </w:p>
        </w:tc>
      </w:tr>
      <w:tr w:rsidR="00204627" w14:paraId="12F28F76" w14:textId="77777777" w:rsidTr="003A4CC0">
        <w:trPr>
          <w:jc w:val="center"/>
        </w:trPr>
        <w:tc>
          <w:tcPr>
            <w:tcW w:w="639" w:type="dxa"/>
            <w:vMerge/>
            <w:vAlign w:val="center"/>
          </w:tcPr>
          <w:p w14:paraId="1DFCD8AD" w14:textId="77777777" w:rsidR="00204627" w:rsidRPr="00CE24FF" w:rsidRDefault="00204627" w:rsidP="00204627">
            <w:pPr>
              <w:rPr>
                <w:rFonts w:asciiTheme="majorBidi" w:hAnsiTheme="majorBidi" w:cstheme="majorBidi"/>
                <w:lang w:val="en-US"/>
              </w:rPr>
            </w:pPr>
          </w:p>
        </w:tc>
        <w:tc>
          <w:tcPr>
            <w:tcW w:w="1067" w:type="dxa"/>
            <w:vAlign w:val="center"/>
          </w:tcPr>
          <w:p w14:paraId="08111854" w14:textId="7A96C430" w:rsidR="00204627" w:rsidRPr="00CE24FF" w:rsidRDefault="00FE3985" w:rsidP="00204627">
            <w:pPr>
              <w:rPr>
                <w:rFonts w:asciiTheme="majorBidi" w:hAnsiTheme="majorBidi" w:cstheme="majorBidi"/>
                <w:lang w:val="en-US"/>
              </w:rPr>
            </w:pPr>
            <w:r>
              <w:rPr>
                <w:rFonts w:asciiTheme="majorBidi" w:hAnsiTheme="majorBidi" w:cstheme="majorBidi"/>
                <w:lang w:val="en-US"/>
              </w:rPr>
              <w:t>9</w:t>
            </w:r>
            <w:r w:rsidRPr="00CE24FF">
              <w:rPr>
                <w:rFonts w:asciiTheme="majorBidi" w:hAnsiTheme="majorBidi" w:cstheme="majorBidi"/>
                <w:lang w:val="en-US"/>
              </w:rPr>
              <w:t>0</w:t>
            </w:r>
            <w:r w:rsidR="00204627" w:rsidRPr="00CE24FF">
              <w:rPr>
                <w:rFonts w:asciiTheme="majorBidi" w:hAnsiTheme="majorBidi" w:cstheme="majorBidi"/>
                <w:lang w:val="en-US"/>
              </w:rPr>
              <w:t>, 120</w:t>
            </w:r>
          </w:p>
        </w:tc>
        <w:tc>
          <w:tcPr>
            <w:tcW w:w="724" w:type="dxa"/>
            <w:vAlign w:val="center"/>
          </w:tcPr>
          <w:p w14:paraId="12DEF9D4" w14:textId="2C7F9C36"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767</w:t>
            </w:r>
          </w:p>
        </w:tc>
        <w:tc>
          <w:tcPr>
            <w:tcW w:w="724" w:type="dxa"/>
            <w:vAlign w:val="center"/>
          </w:tcPr>
          <w:p w14:paraId="0F22ED0C" w14:textId="16C96F98"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897</w:t>
            </w:r>
          </w:p>
        </w:tc>
        <w:tc>
          <w:tcPr>
            <w:tcW w:w="724" w:type="dxa"/>
            <w:vAlign w:val="center"/>
          </w:tcPr>
          <w:p w14:paraId="49EC8D39" w14:textId="28FCA36C"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921</w:t>
            </w:r>
          </w:p>
        </w:tc>
      </w:tr>
      <w:tr w:rsidR="00204627" w14:paraId="2F515E29" w14:textId="77777777" w:rsidTr="003A4CC0">
        <w:trPr>
          <w:jc w:val="center"/>
        </w:trPr>
        <w:tc>
          <w:tcPr>
            <w:tcW w:w="639" w:type="dxa"/>
            <w:vMerge/>
            <w:vAlign w:val="center"/>
          </w:tcPr>
          <w:p w14:paraId="7E766DD7" w14:textId="77777777" w:rsidR="00204627" w:rsidRPr="00CE24FF" w:rsidRDefault="00204627" w:rsidP="00204627">
            <w:pPr>
              <w:rPr>
                <w:rFonts w:asciiTheme="majorBidi" w:hAnsiTheme="majorBidi" w:cstheme="majorBidi"/>
                <w:lang w:val="en-US"/>
              </w:rPr>
            </w:pPr>
          </w:p>
        </w:tc>
        <w:tc>
          <w:tcPr>
            <w:tcW w:w="1067" w:type="dxa"/>
            <w:vAlign w:val="center"/>
          </w:tcPr>
          <w:p w14:paraId="2060D85A" w14:textId="3DAC811E" w:rsidR="00204627" w:rsidRPr="00CE24FF" w:rsidRDefault="00204627" w:rsidP="00204627">
            <w:pPr>
              <w:rPr>
                <w:rFonts w:asciiTheme="majorBidi" w:hAnsiTheme="majorBidi" w:cstheme="majorBidi"/>
                <w:lang w:val="en-US"/>
              </w:rPr>
            </w:pPr>
            <w:r w:rsidRPr="00CE24FF">
              <w:rPr>
                <w:rFonts w:asciiTheme="majorBidi" w:hAnsiTheme="majorBidi" w:cstheme="majorBidi"/>
                <w:lang w:val="en-US"/>
              </w:rPr>
              <w:t>All</w:t>
            </w:r>
          </w:p>
        </w:tc>
        <w:tc>
          <w:tcPr>
            <w:tcW w:w="724" w:type="dxa"/>
            <w:vAlign w:val="center"/>
          </w:tcPr>
          <w:p w14:paraId="3E58C94A" w14:textId="10748F4E"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877</w:t>
            </w:r>
          </w:p>
        </w:tc>
        <w:tc>
          <w:tcPr>
            <w:tcW w:w="724" w:type="dxa"/>
            <w:vAlign w:val="center"/>
          </w:tcPr>
          <w:p w14:paraId="6F2EF87E" w14:textId="3EB11A21"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907</w:t>
            </w:r>
          </w:p>
        </w:tc>
        <w:tc>
          <w:tcPr>
            <w:tcW w:w="724" w:type="dxa"/>
            <w:vAlign w:val="center"/>
          </w:tcPr>
          <w:p w14:paraId="77FFE717" w14:textId="7113A191" w:rsidR="00204627" w:rsidRPr="00204627" w:rsidRDefault="00204627" w:rsidP="00204627">
            <w:pPr>
              <w:rPr>
                <w:rFonts w:asciiTheme="majorBidi" w:hAnsiTheme="majorBidi" w:cstheme="majorBidi"/>
                <w:lang w:val="en-US"/>
              </w:rPr>
            </w:pPr>
            <w:r w:rsidRPr="003A4CC0">
              <w:rPr>
                <w:rFonts w:asciiTheme="majorBidi" w:hAnsiTheme="majorBidi" w:cstheme="majorBidi"/>
                <w:color w:val="000000"/>
              </w:rPr>
              <w:t>0.</w:t>
            </w:r>
            <w:r w:rsidR="00AF46C7" w:rsidRPr="003A4CC0">
              <w:rPr>
                <w:rFonts w:asciiTheme="majorBidi" w:hAnsiTheme="majorBidi" w:cstheme="majorBidi"/>
                <w:color w:val="000000"/>
              </w:rPr>
              <w:t>921</w:t>
            </w:r>
          </w:p>
        </w:tc>
      </w:tr>
    </w:tbl>
    <w:p w14:paraId="78CEF3C6" w14:textId="77777777" w:rsidR="00D057DA" w:rsidRPr="00C6378C" w:rsidRDefault="00D057DA" w:rsidP="00D057DA">
      <w:pPr>
        <w:rPr>
          <w:lang w:val="en-US"/>
        </w:rPr>
      </w:pPr>
    </w:p>
    <w:p w14:paraId="7F80A425" w14:textId="37E405D3" w:rsidR="008B549E" w:rsidRDefault="006E3718" w:rsidP="008B549E">
      <w:pPr>
        <w:pStyle w:val="Heading2"/>
        <w:rPr>
          <w:lang w:val="en-US"/>
        </w:rPr>
      </w:pPr>
      <w:r w:rsidRPr="00C6378C">
        <w:rPr>
          <w:lang w:val="en-US"/>
        </w:rPr>
        <w:t>3</w:t>
      </w:r>
      <w:r w:rsidR="008B549E" w:rsidRPr="00C6378C">
        <w:rPr>
          <w:lang w:val="en-US"/>
        </w:rPr>
        <w:t>.</w:t>
      </w:r>
      <w:r w:rsidR="00616F58">
        <w:rPr>
          <w:lang w:val="en-US"/>
        </w:rPr>
        <w:t>3</w:t>
      </w:r>
      <w:r w:rsidR="008B549E" w:rsidRPr="00C6378C">
        <w:rPr>
          <w:lang w:val="en-US"/>
        </w:rPr>
        <w:tab/>
      </w:r>
      <w:r w:rsidRPr="00C6378C">
        <w:rPr>
          <w:lang w:val="en-US"/>
        </w:rPr>
        <w:t>Indirect Prediction</w:t>
      </w:r>
    </w:p>
    <w:p w14:paraId="0E98CBB3" w14:textId="710FC9F0" w:rsidR="008B549E" w:rsidRDefault="004D44CF" w:rsidP="008B549E">
      <w:pPr>
        <w:rPr>
          <w:lang w:val="en-US"/>
        </w:rPr>
      </w:pPr>
      <w:r>
        <w:rPr>
          <w:lang w:val="en-US"/>
        </w:rPr>
        <w:t xml:space="preserve">For the indirect prediction case, the input to the model is the same as the direct prediction case above. The only difference is the output of the </w:t>
      </w:r>
      <w:r w:rsidR="00EE2FE6">
        <w:rPr>
          <w:lang w:val="en-US"/>
        </w:rPr>
        <w:t xml:space="preserve">ML </w:t>
      </w:r>
      <w:r>
        <w:rPr>
          <w:lang w:val="en-US"/>
        </w:rPr>
        <w:t xml:space="preserve">model, which is, in this case, the </w:t>
      </w:r>
      <w:r w:rsidR="009C06E5">
        <w:rPr>
          <w:lang w:val="en-US"/>
        </w:rPr>
        <w:t xml:space="preserve">predicted future measurements of the serving and target cells in the TTT. These predicted measurements are used to determine whether the A3 event will </w:t>
      </w:r>
      <w:r w:rsidR="000F5624">
        <w:rPr>
          <w:lang w:val="en-US"/>
        </w:rPr>
        <w:t xml:space="preserve">become fulfilled </w:t>
      </w:r>
      <w:r w:rsidR="009C06E5">
        <w:rPr>
          <w:lang w:val="en-US"/>
        </w:rPr>
        <w:t xml:space="preserve">or </w:t>
      </w:r>
      <w:r w:rsidR="000F5624">
        <w:rPr>
          <w:lang w:val="en-US"/>
        </w:rPr>
        <w:t>unfulfilled</w:t>
      </w:r>
      <w:r w:rsidR="009C06E5">
        <w:rPr>
          <w:lang w:val="en-US"/>
        </w:rPr>
        <w:t xml:space="preserve">. If the </w:t>
      </w:r>
      <w:r w:rsidR="0023673E">
        <w:rPr>
          <w:lang w:val="en-US"/>
        </w:rPr>
        <w:t>A3 event exit condition is met (RSRP_Diff &lt; threshold – hysteresis), the A3 event is p</w:t>
      </w:r>
      <w:r w:rsidR="0023673E">
        <w:rPr>
          <w:lang w:val="en-US"/>
        </w:rPr>
        <w:t>redi</w:t>
      </w:r>
      <w:r w:rsidR="0023673E">
        <w:rPr>
          <w:lang w:val="en-US"/>
        </w:rPr>
        <w:t xml:space="preserve">cted to </w:t>
      </w:r>
      <w:r w:rsidR="000F5624">
        <w:rPr>
          <w:lang w:val="en-US"/>
        </w:rPr>
        <w:t>become unfulfilled</w:t>
      </w:r>
      <w:r w:rsidR="0023673E">
        <w:rPr>
          <w:lang w:val="en-US"/>
        </w:rPr>
        <w:t xml:space="preserve">. </w:t>
      </w:r>
      <w:r w:rsidR="00E0261D">
        <w:rPr>
          <w:lang w:val="en-US"/>
        </w:rPr>
        <w:t>Otherwise,</w:t>
      </w:r>
      <w:r w:rsidR="0023673E">
        <w:rPr>
          <w:lang w:val="en-US"/>
        </w:rPr>
        <w:t xml:space="preserve"> it</w:t>
      </w:r>
      <w:r w:rsidR="0023673E">
        <w:rPr>
          <w:lang w:val="en-US"/>
        </w:rPr>
        <w:t>’s pred</w:t>
      </w:r>
      <w:r w:rsidR="0023673E">
        <w:rPr>
          <w:lang w:val="en-US"/>
        </w:rPr>
        <w:t xml:space="preserve">icted to </w:t>
      </w:r>
      <w:r w:rsidR="000F5624">
        <w:rPr>
          <w:lang w:val="en-US"/>
        </w:rPr>
        <w:t>become fulfilled</w:t>
      </w:r>
      <w:r w:rsidR="0023673E">
        <w:rPr>
          <w:lang w:val="en-US"/>
        </w:rPr>
        <w:t>.</w:t>
      </w:r>
    </w:p>
    <w:p w14:paraId="425ED3DD" w14:textId="3DDBB6D0" w:rsidR="00DD56CF" w:rsidRDefault="00087F6C" w:rsidP="00087F6C">
      <w:pPr>
        <w:rPr>
          <w:lang w:val="en-US"/>
        </w:rPr>
      </w:pPr>
      <w:r>
        <w:rPr>
          <w:lang w:val="en-US"/>
        </w:rPr>
        <w:t xml:space="preserve">Figure </w:t>
      </w:r>
      <w:r w:rsidR="00D76997">
        <w:rPr>
          <w:lang w:val="en-US"/>
        </w:rPr>
        <w:t>3-4</w:t>
      </w:r>
      <w:r>
        <w:rPr>
          <w:lang w:val="en-US"/>
        </w:rPr>
        <w:t xml:space="preserve"> shows the test set F1 score of multi-layer perceptron classifier (trained and tested on the 60 km/h UEs) for several lengths of the observation window, and when using either the serving and target cell RSRPs as input or when using all the 21 cells RSRPs as input. As with the direct method, the F1 score improves slightly with the observation window length when using the 21 cells, but it increases significantly when using the source and target cells until it matches the F1 score of the 21-cell case at a 2000-millisecond observation window.</w:t>
      </w:r>
    </w:p>
    <w:p w14:paraId="7DF4D70B" w14:textId="215CBC7A" w:rsidR="00DD56CF" w:rsidRDefault="00DD56CF" w:rsidP="00DD56CF">
      <w:pPr>
        <w:rPr>
          <w:lang w:val="en-US"/>
        </w:rPr>
      </w:pPr>
      <w:r w:rsidRPr="000F0F62">
        <w:rPr>
          <w:b/>
          <w:bCs/>
          <w:lang w:val="en-US"/>
        </w:rPr>
        <w:lastRenderedPageBreak/>
        <w:t xml:space="preserve">Observation </w:t>
      </w:r>
      <w:r w:rsidR="00E33A08">
        <w:rPr>
          <w:b/>
          <w:bCs/>
          <w:lang w:val="en-US"/>
        </w:rPr>
        <w:t>9</w:t>
      </w:r>
      <w:r w:rsidRPr="000F0F62">
        <w:rPr>
          <w:b/>
          <w:bCs/>
          <w:lang w:val="en-US"/>
        </w:rPr>
        <w:t>:</w:t>
      </w:r>
      <w:r>
        <w:rPr>
          <w:lang w:val="en-US"/>
        </w:rPr>
        <w:t xml:space="preserve"> Using all cells in the input of direct</w:t>
      </w:r>
      <w:r>
        <w:rPr>
          <w:lang w:val="en-US"/>
        </w:rPr>
        <w:t xml:space="preserve"> and indirect</w:t>
      </w:r>
      <w:r>
        <w:rPr>
          <w:lang w:val="en-US"/>
        </w:rPr>
        <w:t xml:space="preserve"> measurement even prediction gives better F1 score than using only the source and target cells, but only for short observation windows. For longer observations windows, both kinds of input are on-par with each other.</w:t>
      </w:r>
    </w:p>
    <w:p w14:paraId="23E64A0F" w14:textId="06BD2078" w:rsidR="0023673E" w:rsidRDefault="00E75626" w:rsidP="008B549E">
      <w:pPr>
        <w:rPr>
          <w:lang w:val="en-US"/>
        </w:rPr>
      </w:pPr>
      <w:r>
        <w:rPr>
          <w:lang w:val="en-US"/>
        </w:rPr>
        <w:t xml:space="preserve">Table </w:t>
      </w:r>
      <w:r w:rsidR="00D76997">
        <w:rPr>
          <w:lang w:val="en-US"/>
        </w:rPr>
        <w:t>3-4</w:t>
      </w:r>
      <w:r>
        <w:rPr>
          <w:lang w:val="en-US"/>
        </w:rPr>
        <w:t xml:space="preserve"> shows the F1 score for different combinations of training and testing speeds to show the model’s generalization performance.</w:t>
      </w:r>
      <w:r w:rsidR="00620872">
        <w:rPr>
          <w:lang w:val="en-US"/>
        </w:rPr>
        <w:t xml:space="preserve"> </w:t>
      </w:r>
      <w:r w:rsidR="00E04178">
        <w:rPr>
          <w:lang w:val="en-US"/>
        </w:rPr>
        <w:t>The observation window is 2000 ms</w:t>
      </w:r>
      <w:r w:rsidR="004D2EEF">
        <w:rPr>
          <w:lang w:val="en-US"/>
        </w:rPr>
        <w:t xml:space="preserve">, the model is a </w:t>
      </w:r>
      <w:r w:rsidR="00334C07">
        <w:rPr>
          <w:lang w:val="en-US"/>
        </w:rPr>
        <w:t xml:space="preserve">multi-layer perceptron of </w:t>
      </w:r>
      <w:r w:rsidR="00725F65">
        <w:rPr>
          <w:lang w:val="en-US"/>
        </w:rPr>
        <w:t xml:space="preserve">three layers and 128 neurons each, and </w:t>
      </w:r>
      <w:r w:rsidR="00E04178">
        <w:rPr>
          <w:lang w:val="en-US"/>
        </w:rPr>
        <w:t xml:space="preserve">the </w:t>
      </w:r>
      <w:r w:rsidR="00095612">
        <w:rPr>
          <w:lang w:val="en-US"/>
        </w:rPr>
        <w:t xml:space="preserve">source and target cell RSRPs are used as an input. </w:t>
      </w:r>
      <w:r w:rsidR="00620872">
        <w:rPr>
          <w:lang w:val="en-US"/>
        </w:rPr>
        <w:t xml:space="preserve">As </w:t>
      </w:r>
      <w:r w:rsidR="007E2174">
        <w:rPr>
          <w:lang w:val="en-US"/>
        </w:rPr>
        <w:t xml:space="preserve">before, </w:t>
      </w:r>
      <w:r w:rsidR="003D780A">
        <w:rPr>
          <w:lang w:val="en-US"/>
        </w:rPr>
        <w:t>the more UE speed classes included in the training data, the better the generalization performance.</w:t>
      </w:r>
    </w:p>
    <w:p w14:paraId="30323A85" w14:textId="20933FC9" w:rsidR="00F80E0B" w:rsidRDefault="00323A53" w:rsidP="008B549E">
      <w:pPr>
        <w:rPr>
          <w:lang w:val="en-US"/>
        </w:rPr>
      </w:pPr>
      <w:r>
        <w:rPr>
          <w:lang w:val="en-US"/>
        </w:rPr>
        <w:t xml:space="preserve">Table </w:t>
      </w:r>
      <w:r w:rsidR="00D76997">
        <w:rPr>
          <w:lang w:val="en-US"/>
        </w:rPr>
        <w:t>3-5</w:t>
      </w:r>
      <w:r>
        <w:rPr>
          <w:lang w:val="en-US"/>
        </w:rPr>
        <w:t xml:space="preserve"> shows the ROC AUC score for the same</w:t>
      </w:r>
      <w:r w:rsidR="00FC0AD1">
        <w:rPr>
          <w:lang w:val="en-US"/>
        </w:rPr>
        <w:t xml:space="preserve"> experiment.</w:t>
      </w:r>
      <w:r w:rsidR="006D64C0">
        <w:rPr>
          <w:lang w:val="en-US"/>
        </w:rPr>
        <w:t xml:space="preserve"> By comparing the ROC AUC scores of direct and indirect methods, </w:t>
      </w:r>
      <w:r w:rsidR="00663B19">
        <w:rPr>
          <w:lang w:val="en-US"/>
        </w:rPr>
        <w:t>it tells us</w:t>
      </w:r>
      <w:r w:rsidR="006D64C0">
        <w:rPr>
          <w:lang w:val="en-US"/>
        </w:rPr>
        <w:t xml:space="preserve"> that the direct method is </w:t>
      </w:r>
      <w:r w:rsidR="00663B19">
        <w:rPr>
          <w:lang w:val="en-US"/>
        </w:rPr>
        <w:t>more performant. But if we compare the F1 scores instead, it tells us that the indirect method is more performant.</w:t>
      </w:r>
      <w:r w:rsidR="002E0AF1">
        <w:rPr>
          <w:lang w:val="en-US"/>
        </w:rPr>
        <w:t xml:space="preserve"> We believe this is because the F1 score</w:t>
      </w:r>
      <w:r w:rsidR="00E6743D">
        <w:rPr>
          <w:lang w:val="en-US"/>
        </w:rPr>
        <w:t>, being the harm</w:t>
      </w:r>
      <w:r w:rsidR="00997D4C">
        <w:rPr>
          <w:lang w:val="en-US"/>
        </w:rPr>
        <w:t>onic mean of precision and recall</w:t>
      </w:r>
      <w:r w:rsidR="009D0667">
        <w:rPr>
          <w:lang w:val="en-US"/>
        </w:rPr>
        <w:t>, does not paint a full picture</w:t>
      </w:r>
      <w:r w:rsidR="00CF6721">
        <w:rPr>
          <w:lang w:val="en-US"/>
        </w:rPr>
        <w:t xml:space="preserve"> of the model’s performance, because the precision and recall depend on the classification threshold used, while the ROC AUC score does not.</w:t>
      </w:r>
    </w:p>
    <w:p w14:paraId="5D9982EF" w14:textId="3A7532E6" w:rsidR="00DD56CF" w:rsidRDefault="00DD56CF" w:rsidP="00DD56CF">
      <w:pPr>
        <w:pStyle w:val="Caption"/>
        <w:keepNext/>
        <w:jc w:val="center"/>
      </w:pPr>
      <w:r w:rsidRPr="00DD56CF">
        <w:rPr>
          <w:rFonts w:asciiTheme="minorBidi" w:hAnsiTheme="minorBidi" w:cstheme="minorBidi"/>
          <w:b/>
          <w:bCs/>
          <w:i w:val="0"/>
          <w:iCs w:val="0"/>
          <w:noProof/>
          <w:color w:val="auto"/>
        </w:rPr>
        <w:drawing>
          <wp:inline distT="0" distB="0" distL="0" distR="0" wp14:anchorId="10F4B237" wp14:editId="62A39113">
            <wp:extent cx="3998563" cy="3147507"/>
            <wp:effectExtent l="0" t="0" r="2540" b="0"/>
            <wp:docPr id="572345600" name="Picture 1"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345600" name="Picture 1" descr="A graph of a line graph&#10;&#10;Description automatically generated with medium confidence"/>
                    <pic:cNvPicPr/>
                  </pic:nvPicPr>
                  <pic:blipFill>
                    <a:blip r:embed="rId23"/>
                    <a:stretch>
                      <a:fillRect/>
                    </a:stretch>
                  </pic:blipFill>
                  <pic:spPr>
                    <a:xfrm>
                      <a:off x="0" y="0"/>
                      <a:ext cx="4014818" cy="3160303"/>
                    </a:xfrm>
                    <a:prstGeom prst="rect">
                      <a:avLst/>
                    </a:prstGeom>
                  </pic:spPr>
                </pic:pic>
              </a:graphicData>
            </a:graphic>
          </wp:inline>
        </w:drawing>
      </w:r>
    </w:p>
    <w:p w14:paraId="14F1B3E1" w14:textId="1F0AE2F4" w:rsidR="00DD56CF" w:rsidRPr="003A4CC0" w:rsidRDefault="00DD56CF" w:rsidP="00DD56CF">
      <w:pPr>
        <w:spacing w:line="259" w:lineRule="auto"/>
        <w:jc w:val="center"/>
        <w:rPr>
          <w:rFonts w:ascii="Arial" w:eastAsia="Arial" w:hAnsi="Arial" w:cs="Arial"/>
          <w:b/>
          <w:lang w:val="en-US" w:eastAsia="zh-CN"/>
        </w:rPr>
      </w:pPr>
      <w:r w:rsidRPr="003A4CC0">
        <w:rPr>
          <w:rFonts w:ascii="Arial" w:eastAsia="Arial" w:hAnsi="Arial" w:cs="Arial"/>
          <w:b/>
          <w:lang w:val="en-US" w:eastAsia="zh-CN"/>
        </w:rPr>
        <w:t>Figure</w:t>
      </w:r>
      <w:r w:rsidRPr="003A4CC0">
        <w:rPr>
          <w:rFonts w:ascii="Arial" w:eastAsia="Arial" w:hAnsi="Arial" w:cs="Arial"/>
          <w:b/>
          <w:lang w:val="en-US" w:eastAsia="zh-CN"/>
        </w:rPr>
        <w:t xml:space="preserve"> </w:t>
      </w:r>
      <w:r w:rsidR="00D76997" w:rsidRPr="003A4CC0">
        <w:rPr>
          <w:rFonts w:ascii="Arial" w:eastAsia="Arial" w:hAnsi="Arial" w:cs="Arial"/>
          <w:b/>
          <w:lang w:val="en-US" w:eastAsia="zh-CN"/>
        </w:rPr>
        <w:t>3-4</w:t>
      </w:r>
      <w:r w:rsidRPr="003A4CC0">
        <w:rPr>
          <w:rFonts w:ascii="Arial" w:eastAsia="Arial" w:hAnsi="Arial" w:cs="Arial"/>
          <w:b/>
          <w:lang w:val="en-US" w:eastAsia="zh-CN"/>
        </w:rPr>
        <w:t xml:space="preserve"> F1 score vs observation window length for the indirect event prediction with 60 km/h UEs</w:t>
      </w:r>
    </w:p>
    <w:p w14:paraId="5C0890E2" w14:textId="178E754A" w:rsidR="00DD56CF" w:rsidRDefault="00DD56CF" w:rsidP="003A4CC0">
      <w:pPr>
        <w:pStyle w:val="Caption"/>
        <w:jc w:val="center"/>
        <w:rPr>
          <w:rFonts w:asciiTheme="minorBidi" w:hAnsiTheme="minorBidi" w:cstheme="minorBidi"/>
          <w:b/>
          <w:lang w:val="en-US"/>
        </w:rPr>
      </w:pPr>
    </w:p>
    <w:p w14:paraId="7F1F31D9" w14:textId="276C1BFA" w:rsidR="00155C86" w:rsidRPr="003A4CC0" w:rsidRDefault="00155C86" w:rsidP="003A4CC0">
      <w:pPr>
        <w:pStyle w:val="Caption"/>
        <w:keepNext/>
        <w:jc w:val="center"/>
        <w:rPr>
          <w:rFonts w:asciiTheme="minorBidi" w:hAnsiTheme="minorBidi" w:cstheme="minorBidi"/>
          <w:b/>
          <w:lang w:val="en-US"/>
        </w:rPr>
      </w:pPr>
      <w:r w:rsidRPr="003A4CC0">
        <w:rPr>
          <w:rFonts w:asciiTheme="minorBidi" w:hAnsiTheme="minorBidi" w:cstheme="minorBidi"/>
          <w:b/>
          <w:bCs/>
          <w:i w:val="0"/>
          <w:iCs w:val="0"/>
          <w:color w:val="auto"/>
          <w:sz w:val="20"/>
          <w:szCs w:val="20"/>
          <w:lang w:val="en-US"/>
        </w:rPr>
        <w:t>Table 3-4 F1 score for different combinations of training and testing UE speeds for indirect prediction</w:t>
      </w:r>
    </w:p>
    <w:tbl>
      <w:tblPr>
        <w:tblStyle w:val="TableGrid"/>
        <w:tblW w:w="3878" w:type="dxa"/>
        <w:jc w:val="center"/>
        <w:tblLook w:val="04A0" w:firstRow="1" w:lastRow="0" w:firstColumn="1" w:lastColumn="0" w:noHBand="0" w:noVBand="1"/>
      </w:tblPr>
      <w:tblGrid>
        <w:gridCol w:w="639"/>
        <w:gridCol w:w="1067"/>
        <w:gridCol w:w="724"/>
        <w:gridCol w:w="724"/>
        <w:gridCol w:w="724"/>
      </w:tblGrid>
      <w:tr w:rsidR="00155C86" w14:paraId="099AE375" w14:textId="77777777" w:rsidTr="0084639C">
        <w:trPr>
          <w:jc w:val="center"/>
        </w:trPr>
        <w:tc>
          <w:tcPr>
            <w:tcW w:w="1706" w:type="dxa"/>
            <w:gridSpan w:val="2"/>
            <w:vMerge w:val="restart"/>
            <w:vAlign w:val="center"/>
          </w:tcPr>
          <w:p w14:paraId="6B8A0D75" w14:textId="77777777" w:rsidR="00155C86" w:rsidRPr="00CE24FF" w:rsidRDefault="00155C86" w:rsidP="0084639C">
            <w:pPr>
              <w:jc w:val="center"/>
              <w:rPr>
                <w:rFonts w:asciiTheme="majorBidi" w:hAnsiTheme="majorBidi" w:cstheme="majorBidi"/>
                <w:lang w:val="en-US"/>
              </w:rPr>
            </w:pPr>
          </w:p>
        </w:tc>
        <w:tc>
          <w:tcPr>
            <w:tcW w:w="2172" w:type="dxa"/>
            <w:gridSpan w:val="3"/>
            <w:vAlign w:val="center"/>
          </w:tcPr>
          <w:p w14:paraId="2A333592" w14:textId="77777777" w:rsidR="00155C86" w:rsidRPr="00CE24FF" w:rsidRDefault="00155C86" w:rsidP="0084639C">
            <w:pPr>
              <w:jc w:val="center"/>
              <w:rPr>
                <w:rFonts w:asciiTheme="majorBidi" w:hAnsiTheme="majorBidi" w:cstheme="majorBidi"/>
                <w:lang w:val="en-US"/>
              </w:rPr>
            </w:pPr>
            <w:r w:rsidRPr="00CE24FF">
              <w:rPr>
                <w:rFonts w:asciiTheme="majorBidi" w:hAnsiTheme="majorBidi" w:cstheme="majorBidi"/>
                <w:lang w:val="en-US"/>
              </w:rPr>
              <w:t>Testing</w:t>
            </w:r>
            <w:r>
              <w:rPr>
                <w:rFonts w:asciiTheme="majorBidi" w:hAnsiTheme="majorBidi" w:cstheme="majorBidi"/>
                <w:lang w:val="en-US"/>
              </w:rPr>
              <w:t xml:space="preserve"> UE</w:t>
            </w:r>
            <w:r w:rsidRPr="00CE24FF">
              <w:rPr>
                <w:rFonts w:asciiTheme="majorBidi" w:hAnsiTheme="majorBidi" w:cstheme="majorBidi"/>
                <w:lang w:val="en-US"/>
              </w:rPr>
              <w:t xml:space="preserve"> Speeds</w:t>
            </w:r>
          </w:p>
        </w:tc>
      </w:tr>
      <w:tr w:rsidR="00155C86" w14:paraId="34852CCF" w14:textId="77777777" w:rsidTr="0084639C">
        <w:trPr>
          <w:jc w:val="center"/>
        </w:trPr>
        <w:tc>
          <w:tcPr>
            <w:tcW w:w="1706" w:type="dxa"/>
            <w:gridSpan w:val="2"/>
            <w:vMerge/>
            <w:vAlign w:val="center"/>
          </w:tcPr>
          <w:p w14:paraId="1614A293" w14:textId="77777777" w:rsidR="00155C86" w:rsidRPr="00CE24FF" w:rsidRDefault="00155C86" w:rsidP="0084639C">
            <w:pPr>
              <w:rPr>
                <w:rFonts w:asciiTheme="majorBidi" w:hAnsiTheme="majorBidi" w:cstheme="majorBidi"/>
                <w:lang w:val="en-US"/>
              </w:rPr>
            </w:pPr>
          </w:p>
        </w:tc>
        <w:tc>
          <w:tcPr>
            <w:tcW w:w="724" w:type="dxa"/>
            <w:vAlign w:val="center"/>
          </w:tcPr>
          <w:p w14:paraId="30AD952E" w14:textId="0982CF9D" w:rsidR="00155C86" w:rsidRPr="00CE24FF" w:rsidRDefault="00CE373E" w:rsidP="0084639C">
            <w:pPr>
              <w:rPr>
                <w:rFonts w:asciiTheme="majorBidi" w:hAnsiTheme="majorBidi" w:cstheme="majorBidi"/>
                <w:lang w:val="en-US"/>
              </w:rPr>
            </w:pPr>
            <w:r>
              <w:rPr>
                <w:rFonts w:asciiTheme="majorBidi" w:hAnsiTheme="majorBidi" w:cstheme="majorBidi"/>
                <w:lang w:val="en-US"/>
              </w:rPr>
              <w:t>60</w:t>
            </w:r>
          </w:p>
        </w:tc>
        <w:tc>
          <w:tcPr>
            <w:tcW w:w="724" w:type="dxa"/>
            <w:vAlign w:val="center"/>
          </w:tcPr>
          <w:p w14:paraId="0E40CCE5" w14:textId="674C8E62" w:rsidR="00155C86" w:rsidRPr="00CE24FF" w:rsidRDefault="00CE373E" w:rsidP="0084639C">
            <w:pPr>
              <w:rPr>
                <w:rFonts w:asciiTheme="majorBidi" w:hAnsiTheme="majorBidi" w:cstheme="majorBidi"/>
                <w:lang w:val="en-US"/>
              </w:rPr>
            </w:pPr>
            <w:r>
              <w:rPr>
                <w:rFonts w:asciiTheme="majorBidi" w:hAnsiTheme="majorBidi" w:cstheme="majorBidi"/>
                <w:lang w:val="en-US"/>
              </w:rPr>
              <w:t>9</w:t>
            </w:r>
            <w:r w:rsidR="00155C86" w:rsidRPr="00CE24FF">
              <w:rPr>
                <w:rFonts w:asciiTheme="majorBidi" w:hAnsiTheme="majorBidi" w:cstheme="majorBidi"/>
                <w:lang w:val="en-US"/>
              </w:rPr>
              <w:t>0</w:t>
            </w:r>
          </w:p>
        </w:tc>
        <w:tc>
          <w:tcPr>
            <w:tcW w:w="724" w:type="dxa"/>
            <w:vAlign w:val="center"/>
          </w:tcPr>
          <w:p w14:paraId="67013618" w14:textId="77777777" w:rsidR="00155C86" w:rsidRPr="00CE24FF" w:rsidRDefault="00155C86" w:rsidP="0084639C">
            <w:pPr>
              <w:rPr>
                <w:rFonts w:asciiTheme="majorBidi" w:hAnsiTheme="majorBidi" w:cstheme="majorBidi"/>
                <w:lang w:val="en-US"/>
              </w:rPr>
            </w:pPr>
            <w:r w:rsidRPr="00CE24FF">
              <w:rPr>
                <w:rFonts w:asciiTheme="majorBidi" w:hAnsiTheme="majorBidi" w:cstheme="majorBidi"/>
                <w:lang w:val="en-US"/>
              </w:rPr>
              <w:t>120</w:t>
            </w:r>
          </w:p>
        </w:tc>
      </w:tr>
      <w:tr w:rsidR="0084639C" w14:paraId="40B870D9" w14:textId="77777777" w:rsidTr="0084639C">
        <w:trPr>
          <w:jc w:val="center"/>
        </w:trPr>
        <w:tc>
          <w:tcPr>
            <w:tcW w:w="639" w:type="dxa"/>
            <w:vMerge w:val="restart"/>
            <w:textDirection w:val="btLr"/>
            <w:vAlign w:val="center"/>
          </w:tcPr>
          <w:p w14:paraId="7414BEDD" w14:textId="77777777" w:rsidR="0084639C" w:rsidRPr="00CE24FF" w:rsidRDefault="0084639C" w:rsidP="0084639C">
            <w:pPr>
              <w:ind w:left="113" w:right="113"/>
              <w:jc w:val="center"/>
              <w:rPr>
                <w:rFonts w:asciiTheme="majorBidi" w:hAnsiTheme="majorBidi" w:cstheme="majorBidi"/>
                <w:lang w:val="en-US"/>
              </w:rPr>
            </w:pPr>
            <w:r w:rsidRPr="00CE24FF">
              <w:rPr>
                <w:rFonts w:asciiTheme="majorBidi" w:hAnsiTheme="majorBidi" w:cstheme="majorBidi"/>
                <w:lang w:val="en-US"/>
              </w:rPr>
              <w:t>Training</w:t>
            </w:r>
            <w:r>
              <w:rPr>
                <w:rFonts w:asciiTheme="majorBidi" w:hAnsiTheme="majorBidi" w:cstheme="majorBidi"/>
                <w:lang w:val="en-US"/>
              </w:rPr>
              <w:t xml:space="preserve"> UE</w:t>
            </w:r>
            <w:r w:rsidRPr="00CE24FF">
              <w:rPr>
                <w:rFonts w:asciiTheme="majorBidi" w:hAnsiTheme="majorBidi" w:cstheme="majorBidi"/>
                <w:lang w:val="en-US"/>
              </w:rPr>
              <w:t xml:space="preserve"> Speeds</w:t>
            </w:r>
          </w:p>
        </w:tc>
        <w:tc>
          <w:tcPr>
            <w:tcW w:w="1067" w:type="dxa"/>
            <w:vAlign w:val="center"/>
          </w:tcPr>
          <w:p w14:paraId="5AEB10EE" w14:textId="2E4B2797" w:rsidR="0084639C" w:rsidRPr="00CE24FF" w:rsidRDefault="0084639C" w:rsidP="0084639C">
            <w:pPr>
              <w:rPr>
                <w:rFonts w:asciiTheme="majorBidi" w:hAnsiTheme="majorBidi" w:cstheme="majorBidi"/>
                <w:lang w:val="en-US"/>
              </w:rPr>
            </w:pPr>
            <w:r>
              <w:rPr>
                <w:rFonts w:asciiTheme="majorBidi" w:hAnsiTheme="majorBidi" w:cstheme="majorBidi"/>
                <w:lang w:val="en-US"/>
              </w:rPr>
              <w:t>60</w:t>
            </w:r>
          </w:p>
        </w:tc>
        <w:tc>
          <w:tcPr>
            <w:tcW w:w="724" w:type="dxa"/>
            <w:vAlign w:val="center"/>
          </w:tcPr>
          <w:p w14:paraId="06F562FD" w14:textId="4AB6DB7D" w:rsidR="0084639C" w:rsidRPr="00916A25" w:rsidRDefault="0084639C" w:rsidP="0084639C">
            <w:pPr>
              <w:rPr>
                <w:rFonts w:asciiTheme="majorBidi" w:hAnsiTheme="majorBidi" w:cstheme="majorBidi"/>
                <w:b/>
                <w:bCs/>
                <w:lang w:val="en-US"/>
              </w:rPr>
            </w:pPr>
            <w:r w:rsidRPr="003A4CC0">
              <w:rPr>
                <w:rFonts w:asciiTheme="majorBidi" w:hAnsiTheme="majorBidi" w:cstheme="majorBidi"/>
                <w:b/>
                <w:bCs/>
                <w:color w:val="000000"/>
              </w:rPr>
              <w:t>0.863</w:t>
            </w:r>
          </w:p>
        </w:tc>
        <w:tc>
          <w:tcPr>
            <w:tcW w:w="724" w:type="dxa"/>
            <w:vAlign w:val="center"/>
          </w:tcPr>
          <w:p w14:paraId="0EE3464D" w14:textId="3586AA8F"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0.734</w:t>
            </w:r>
          </w:p>
        </w:tc>
        <w:tc>
          <w:tcPr>
            <w:tcW w:w="724" w:type="dxa"/>
            <w:vAlign w:val="center"/>
          </w:tcPr>
          <w:p w14:paraId="400CA8E7" w14:textId="53DF6DA4"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0.615</w:t>
            </w:r>
          </w:p>
        </w:tc>
      </w:tr>
      <w:tr w:rsidR="0084639C" w14:paraId="36E663DC" w14:textId="77777777" w:rsidTr="0084639C">
        <w:trPr>
          <w:jc w:val="center"/>
        </w:trPr>
        <w:tc>
          <w:tcPr>
            <w:tcW w:w="639" w:type="dxa"/>
            <w:vMerge/>
            <w:vAlign w:val="center"/>
          </w:tcPr>
          <w:p w14:paraId="7ECE00E1" w14:textId="77777777" w:rsidR="0084639C" w:rsidRPr="00CE24FF" w:rsidRDefault="0084639C" w:rsidP="0084639C">
            <w:pPr>
              <w:rPr>
                <w:rFonts w:asciiTheme="majorBidi" w:hAnsiTheme="majorBidi" w:cstheme="majorBidi"/>
                <w:lang w:val="en-US"/>
              </w:rPr>
            </w:pPr>
          </w:p>
        </w:tc>
        <w:tc>
          <w:tcPr>
            <w:tcW w:w="1067" w:type="dxa"/>
            <w:vAlign w:val="center"/>
          </w:tcPr>
          <w:p w14:paraId="4004C5F4" w14:textId="2943EBB7" w:rsidR="0084639C" w:rsidRPr="00CE24FF" w:rsidRDefault="0084639C" w:rsidP="0084639C">
            <w:pPr>
              <w:rPr>
                <w:rFonts w:asciiTheme="majorBidi" w:hAnsiTheme="majorBidi" w:cstheme="majorBidi"/>
                <w:lang w:val="en-US"/>
              </w:rPr>
            </w:pPr>
            <w:r>
              <w:rPr>
                <w:rFonts w:asciiTheme="majorBidi" w:hAnsiTheme="majorBidi" w:cstheme="majorBidi"/>
                <w:lang w:val="en-US"/>
              </w:rPr>
              <w:t>90</w:t>
            </w:r>
          </w:p>
        </w:tc>
        <w:tc>
          <w:tcPr>
            <w:tcW w:w="724" w:type="dxa"/>
            <w:vAlign w:val="center"/>
          </w:tcPr>
          <w:p w14:paraId="122AF231" w14:textId="2A38A0F9"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0.660</w:t>
            </w:r>
          </w:p>
        </w:tc>
        <w:tc>
          <w:tcPr>
            <w:tcW w:w="724" w:type="dxa"/>
            <w:vAlign w:val="center"/>
          </w:tcPr>
          <w:p w14:paraId="1499FF65" w14:textId="3E0FD1BD" w:rsidR="0084639C" w:rsidRPr="00916A25" w:rsidRDefault="0084639C" w:rsidP="0084639C">
            <w:pPr>
              <w:rPr>
                <w:rFonts w:asciiTheme="majorBidi" w:hAnsiTheme="majorBidi" w:cstheme="majorBidi"/>
                <w:b/>
                <w:bCs/>
                <w:lang w:val="en-US"/>
              </w:rPr>
            </w:pPr>
            <w:r w:rsidRPr="003A4CC0">
              <w:rPr>
                <w:rFonts w:asciiTheme="majorBidi" w:hAnsiTheme="majorBidi" w:cstheme="majorBidi"/>
                <w:b/>
                <w:bCs/>
                <w:color w:val="000000"/>
              </w:rPr>
              <w:t>0.882</w:t>
            </w:r>
          </w:p>
        </w:tc>
        <w:tc>
          <w:tcPr>
            <w:tcW w:w="724" w:type="dxa"/>
            <w:vAlign w:val="center"/>
          </w:tcPr>
          <w:p w14:paraId="72E78501" w14:textId="69B4736F"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0.774</w:t>
            </w:r>
          </w:p>
        </w:tc>
      </w:tr>
      <w:tr w:rsidR="0084639C" w14:paraId="017E1CCA" w14:textId="77777777" w:rsidTr="0084639C">
        <w:trPr>
          <w:jc w:val="center"/>
        </w:trPr>
        <w:tc>
          <w:tcPr>
            <w:tcW w:w="639" w:type="dxa"/>
            <w:vMerge/>
            <w:vAlign w:val="center"/>
          </w:tcPr>
          <w:p w14:paraId="3F91C95C" w14:textId="77777777" w:rsidR="0084639C" w:rsidRPr="00CE24FF" w:rsidRDefault="0084639C" w:rsidP="0084639C">
            <w:pPr>
              <w:rPr>
                <w:rFonts w:asciiTheme="majorBidi" w:hAnsiTheme="majorBidi" w:cstheme="majorBidi"/>
                <w:lang w:val="en-US"/>
              </w:rPr>
            </w:pPr>
          </w:p>
        </w:tc>
        <w:tc>
          <w:tcPr>
            <w:tcW w:w="1067" w:type="dxa"/>
            <w:vAlign w:val="center"/>
          </w:tcPr>
          <w:p w14:paraId="56E6B17A" w14:textId="52D44DC1" w:rsidR="0084639C" w:rsidRPr="00CE24FF" w:rsidRDefault="0084639C" w:rsidP="0084639C">
            <w:pPr>
              <w:rPr>
                <w:rFonts w:asciiTheme="majorBidi" w:hAnsiTheme="majorBidi" w:cstheme="majorBidi"/>
                <w:lang w:val="en-US"/>
              </w:rPr>
            </w:pPr>
            <w:r w:rsidRPr="00CE24FF">
              <w:rPr>
                <w:rFonts w:asciiTheme="majorBidi" w:hAnsiTheme="majorBidi" w:cstheme="majorBidi"/>
                <w:lang w:val="en-US"/>
              </w:rPr>
              <w:t>120</w:t>
            </w:r>
          </w:p>
        </w:tc>
        <w:tc>
          <w:tcPr>
            <w:tcW w:w="724" w:type="dxa"/>
            <w:vAlign w:val="center"/>
          </w:tcPr>
          <w:p w14:paraId="6B33741A" w14:textId="5A7E6BA7"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0.604</w:t>
            </w:r>
          </w:p>
        </w:tc>
        <w:tc>
          <w:tcPr>
            <w:tcW w:w="724" w:type="dxa"/>
            <w:vAlign w:val="center"/>
          </w:tcPr>
          <w:p w14:paraId="2FFA0108" w14:textId="4F0A6866"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0.734</w:t>
            </w:r>
          </w:p>
        </w:tc>
        <w:tc>
          <w:tcPr>
            <w:tcW w:w="724" w:type="dxa"/>
            <w:vAlign w:val="center"/>
          </w:tcPr>
          <w:p w14:paraId="250665DA" w14:textId="7602B4E6" w:rsidR="0084639C" w:rsidRPr="00916A25" w:rsidRDefault="0084639C" w:rsidP="0084639C">
            <w:pPr>
              <w:rPr>
                <w:rFonts w:asciiTheme="majorBidi" w:hAnsiTheme="majorBidi" w:cstheme="majorBidi"/>
                <w:b/>
                <w:bCs/>
                <w:lang w:val="en-US"/>
              </w:rPr>
            </w:pPr>
            <w:r w:rsidRPr="003A4CC0">
              <w:rPr>
                <w:rFonts w:asciiTheme="majorBidi" w:hAnsiTheme="majorBidi" w:cstheme="majorBidi"/>
                <w:b/>
                <w:bCs/>
                <w:color w:val="000000"/>
              </w:rPr>
              <w:t>0.888</w:t>
            </w:r>
          </w:p>
        </w:tc>
      </w:tr>
      <w:tr w:rsidR="0084639C" w14:paraId="11781265" w14:textId="77777777" w:rsidTr="0084639C">
        <w:trPr>
          <w:jc w:val="center"/>
        </w:trPr>
        <w:tc>
          <w:tcPr>
            <w:tcW w:w="639" w:type="dxa"/>
            <w:vMerge/>
            <w:vAlign w:val="center"/>
          </w:tcPr>
          <w:p w14:paraId="5E231486" w14:textId="77777777" w:rsidR="0084639C" w:rsidRPr="00CE24FF" w:rsidRDefault="0084639C" w:rsidP="0084639C">
            <w:pPr>
              <w:rPr>
                <w:rFonts w:asciiTheme="majorBidi" w:hAnsiTheme="majorBidi" w:cstheme="majorBidi"/>
                <w:lang w:val="en-US"/>
              </w:rPr>
            </w:pPr>
          </w:p>
        </w:tc>
        <w:tc>
          <w:tcPr>
            <w:tcW w:w="1067" w:type="dxa"/>
            <w:vAlign w:val="center"/>
          </w:tcPr>
          <w:p w14:paraId="02D739CB" w14:textId="6581642C" w:rsidR="0084639C" w:rsidRPr="00CE24FF" w:rsidRDefault="0084639C" w:rsidP="0084639C">
            <w:pPr>
              <w:rPr>
                <w:rFonts w:asciiTheme="majorBidi" w:hAnsiTheme="majorBidi" w:cstheme="majorBidi"/>
                <w:lang w:val="en-US"/>
              </w:rPr>
            </w:pPr>
            <w:r w:rsidRPr="00CE24FF">
              <w:rPr>
                <w:rFonts w:asciiTheme="majorBidi" w:hAnsiTheme="majorBidi" w:cstheme="majorBidi"/>
                <w:lang w:val="en-US"/>
              </w:rPr>
              <w:t>60</w:t>
            </w:r>
            <w:r>
              <w:rPr>
                <w:rFonts w:asciiTheme="majorBidi" w:hAnsiTheme="majorBidi" w:cstheme="majorBidi"/>
                <w:lang w:val="en-US"/>
              </w:rPr>
              <w:t>, 90</w:t>
            </w:r>
          </w:p>
        </w:tc>
        <w:tc>
          <w:tcPr>
            <w:tcW w:w="724" w:type="dxa"/>
            <w:vAlign w:val="center"/>
          </w:tcPr>
          <w:p w14:paraId="15D0C8E9" w14:textId="761BE100"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0.836</w:t>
            </w:r>
          </w:p>
        </w:tc>
        <w:tc>
          <w:tcPr>
            <w:tcW w:w="724" w:type="dxa"/>
            <w:vAlign w:val="center"/>
          </w:tcPr>
          <w:p w14:paraId="05B853EA" w14:textId="0DF09881"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0.856</w:t>
            </w:r>
          </w:p>
        </w:tc>
        <w:tc>
          <w:tcPr>
            <w:tcW w:w="724" w:type="dxa"/>
            <w:vAlign w:val="center"/>
          </w:tcPr>
          <w:p w14:paraId="0B77E425" w14:textId="31D83219"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0.760</w:t>
            </w:r>
          </w:p>
        </w:tc>
      </w:tr>
      <w:tr w:rsidR="0084639C" w14:paraId="2A719B94" w14:textId="77777777" w:rsidTr="0084639C">
        <w:trPr>
          <w:jc w:val="center"/>
        </w:trPr>
        <w:tc>
          <w:tcPr>
            <w:tcW w:w="639" w:type="dxa"/>
            <w:vMerge/>
            <w:vAlign w:val="center"/>
          </w:tcPr>
          <w:p w14:paraId="466673F3" w14:textId="77777777" w:rsidR="0084639C" w:rsidRPr="00CE24FF" w:rsidRDefault="0084639C" w:rsidP="0084639C">
            <w:pPr>
              <w:rPr>
                <w:rFonts w:asciiTheme="majorBidi" w:hAnsiTheme="majorBidi" w:cstheme="majorBidi"/>
                <w:lang w:val="en-US"/>
              </w:rPr>
            </w:pPr>
          </w:p>
        </w:tc>
        <w:tc>
          <w:tcPr>
            <w:tcW w:w="1067" w:type="dxa"/>
            <w:vAlign w:val="center"/>
          </w:tcPr>
          <w:p w14:paraId="637B0126" w14:textId="2C989CDB" w:rsidR="0084639C" w:rsidRPr="00CE24FF" w:rsidRDefault="0084639C" w:rsidP="0084639C">
            <w:pPr>
              <w:rPr>
                <w:rFonts w:asciiTheme="majorBidi" w:hAnsiTheme="majorBidi" w:cstheme="majorBidi"/>
                <w:lang w:val="en-US"/>
              </w:rPr>
            </w:pPr>
            <w:r>
              <w:rPr>
                <w:rFonts w:asciiTheme="majorBidi" w:hAnsiTheme="majorBidi" w:cstheme="majorBidi"/>
                <w:lang w:val="en-US"/>
              </w:rPr>
              <w:t>6</w:t>
            </w:r>
            <w:r w:rsidRPr="00CE24FF">
              <w:rPr>
                <w:rFonts w:asciiTheme="majorBidi" w:hAnsiTheme="majorBidi" w:cstheme="majorBidi"/>
                <w:lang w:val="en-US"/>
              </w:rPr>
              <w:t>0, 120</w:t>
            </w:r>
          </w:p>
        </w:tc>
        <w:tc>
          <w:tcPr>
            <w:tcW w:w="724" w:type="dxa"/>
            <w:vAlign w:val="center"/>
          </w:tcPr>
          <w:p w14:paraId="00E800C6" w14:textId="70C4B3B1"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0.835</w:t>
            </w:r>
          </w:p>
        </w:tc>
        <w:tc>
          <w:tcPr>
            <w:tcW w:w="724" w:type="dxa"/>
            <w:vAlign w:val="center"/>
          </w:tcPr>
          <w:p w14:paraId="5F7269F8" w14:textId="26A0F80E"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0.779</w:t>
            </w:r>
          </w:p>
        </w:tc>
        <w:tc>
          <w:tcPr>
            <w:tcW w:w="724" w:type="dxa"/>
            <w:vAlign w:val="center"/>
          </w:tcPr>
          <w:p w14:paraId="43583838" w14:textId="5B1916DD"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0.864</w:t>
            </w:r>
          </w:p>
        </w:tc>
      </w:tr>
      <w:tr w:rsidR="0084639C" w14:paraId="34E9BA2C" w14:textId="77777777" w:rsidTr="0084639C">
        <w:trPr>
          <w:jc w:val="center"/>
        </w:trPr>
        <w:tc>
          <w:tcPr>
            <w:tcW w:w="639" w:type="dxa"/>
            <w:vMerge/>
            <w:vAlign w:val="center"/>
          </w:tcPr>
          <w:p w14:paraId="636A516F" w14:textId="77777777" w:rsidR="0084639C" w:rsidRPr="00CE24FF" w:rsidRDefault="0084639C" w:rsidP="0084639C">
            <w:pPr>
              <w:rPr>
                <w:rFonts w:asciiTheme="majorBidi" w:hAnsiTheme="majorBidi" w:cstheme="majorBidi"/>
                <w:lang w:val="en-US"/>
              </w:rPr>
            </w:pPr>
          </w:p>
        </w:tc>
        <w:tc>
          <w:tcPr>
            <w:tcW w:w="1067" w:type="dxa"/>
            <w:vAlign w:val="center"/>
          </w:tcPr>
          <w:p w14:paraId="00C2F2E8" w14:textId="535349E7" w:rsidR="0084639C" w:rsidRPr="00CE24FF" w:rsidRDefault="0084639C" w:rsidP="0084639C">
            <w:pPr>
              <w:rPr>
                <w:rFonts w:asciiTheme="majorBidi" w:hAnsiTheme="majorBidi" w:cstheme="majorBidi"/>
                <w:lang w:val="en-US"/>
              </w:rPr>
            </w:pPr>
            <w:r>
              <w:rPr>
                <w:rFonts w:asciiTheme="majorBidi" w:hAnsiTheme="majorBidi" w:cstheme="majorBidi"/>
                <w:lang w:val="en-US"/>
              </w:rPr>
              <w:t>9</w:t>
            </w:r>
            <w:r w:rsidRPr="00CE24FF">
              <w:rPr>
                <w:rFonts w:asciiTheme="majorBidi" w:hAnsiTheme="majorBidi" w:cstheme="majorBidi"/>
                <w:lang w:val="en-US"/>
              </w:rPr>
              <w:t>0, 120</w:t>
            </w:r>
          </w:p>
        </w:tc>
        <w:tc>
          <w:tcPr>
            <w:tcW w:w="724" w:type="dxa"/>
            <w:vAlign w:val="center"/>
          </w:tcPr>
          <w:p w14:paraId="51ED711E" w14:textId="44E0CBA6"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0.655</w:t>
            </w:r>
          </w:p>
        </w:tc>
        <w:tc>
          <w:tcPr>
            <w:tcW w:w="724" w:type="dxa"/>
            <w:vAlign w:val="center"/>
          </w:tcPr>
          <w:p w14:paraId="1D1966A4" w14:textId="10B5D2A2"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0.869</w:t>
            </w:r>
          </w:p>
        </w:tc>
        <w:tc>
          <w:tcPr>
            <w:tcW w:w="724" w:type="dxa"/>
            <w:vAlign w:val="center"/>
          </w:tcPr>
          <w:p w14:paraId="72835F3E" w14:textId="7FDD0040"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0.868</w:t>
            </w:r>
          </w:p>
        </w:tc>
      </w:tr>
      <w:tr w:rsidR="0084639C" w14:paraId="7C15DCE8" w14:textId="77777777" w:rsidTr="0084639C">
        <w:trPr>
          <w:jc w:val="center"/>
        </w:trPr>
        <w:tc>
          <w:tcPr>
            <w:tcW w:w="639" w:type="dxa"/>
            <w:vMerge/>
            <w:vAlign w:val="center"/>
          </w:tcPr>
          <w:p w14:paraId="0597EC26" w14:textId="77777777" w:rsidR="0084639C" w:rsidRPr="00CE24FF" w:rsidRDefault="0084639C" w:rsidP="0084639C">
            <w:pPr>
              <w:rPr>
                <w:rFonts w:asciiTheme="majorBidi" w:hAnsiTheme="majorBidi" w:cstheme="majorBidi"/>
                <w:lang w:val="en-US"/>
              </w:rPr>
            </w:pPr>
          </w:p>
        </w:tc>
        <w:tc>
          <w:tcPr>
            <w:tcW w:w="1067" w:type="dxa"/>
            <w:vAlign w:val="center"/>
          </w:tcPr>
          <w:p w14:paraId="304B3031" w14:textId="65EB80B3" w:rsidR="0084639C" w:rsidRPr="00CE24FF" w:rsidRDefault="0084639C" w:rsidP="0084639C">
            <w:pPr>
              <w:rPr>
                <w:rFonts w:asciiTheme="majorBidi" w:hAnsiTheme="majorBidi" w:cstheme="majorBidi"/>
                <w:lang w:val="en-US"/>
              </w:rPr>
            </w:pPr>
            <w:r w:rsidRPr="00CE24FF">
              <w:rPr>
                <w:rFonts w:asciiTheme="majorBidi" w:hAnsiTheme="majorBidi" w:cstheme="majorBidi"/>
                <w:lang w:val="en-US"/>
              </w:rPr>
              <w:t>All</w:t>
            </w:r>
          </w:p>
        </w:tc>
        <w:tc>
          <w:tcPr>
            <w:tcW w:w="724" w:type="dxa"/>
            <w:vAlign w:val="center"/>
          </w:tcPr>
          <w:p w14:paraId="4F849F17" w14:textId="5905DD1D"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0.819</w:t>
            </w:r>
          </w:p>
        </w:tc>
        <w:tc>
          <w:tcPr>
            <w:tcW w:w="724" w:type="dxa"/>
            <w:vAlign w:val="center"/>
          </w:tcPr>
          <w:p w14:paraId="2DD826A6" w14:textId="1A75C474"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0.857</w:t>
            </w:r>
          </w:p>
        </w:tc>
        <w:tc>
          <w:tcPr>
            <w:tcW w:w="724" w:type="dxa"/>
            <w:vAlign w:val="center"/>
          </w:tcPr>
          <w:p w14:paraId="584F7A5B" w14:textId="649C730E" w:rsidR="0084639C" w:rsidRPr="00916A25" w:rsidRDefault="0084639C" w:rsidP="0084639C">
            <w:pPr>
              <w:rPr>
                <w:rFonts w:asciiTheme="majorBidi" w:hAnsiTheme="majorBidi" w:cstheme="majorBidi"/>
                <w:lang w:val="en-US"/>
              </w:rPr>
            </w:pPr>
            <w:r w:rsidRPr="003A4CC0">
              <w:rPr>
                <w:rFonts w:asciiTheme="majorBidi" w:hAnsiTheme="majorBidi" w:cstheme="majorBidi"/>
                <w:color w:val="000000"/>
              </w:rPr>
              <w:t>0.855</w:t>
            </w:r>
          </w:p>
        </w:tc>
      </w:tr>
    </w:tbl>
    <w:p w14:paraId="5B5E88E7" w14:textId="77777777" w:rsidR="00F80E0B" w:rsidRPr="00C6378C" w:rsidRDefault="00F80E0B" w:rsidP="008B549E">
      <w:pPr>
        <w:rPr>
          <w:lang w:val="en-US"/>
        </w:rPr>
      </w:pPr>
    </w:p>
    <w:p w14:paraId="35625DA1" w14:textId="77777777" w:rsidR="00087E13" w:rsidRDefault="00087E13" w:rsidP="008B549E">
      <w:pPr>
        <w:rPr>
          <w:lang w:val="en-US"/>
        </w:rPr>
      </w:pPr>
    </w:p>
    <w:p w14:paraId="3C2D3455" w14:textId="77777777" w:rsidR="00087E13" w:rsidRDefault="00087E13" w:rsidP="008B549E">
      <w:pPr>
        <w:rPr>
          <w:lang w:val="en-US"/>
        </w:rPr>
      </w:pPr>
    </w:p>
    <w:p w14:paraId="038E7825" w14:textId="665EF451" w:rsidR="009C14BA" w:rsidRPr="003A4CC0" w:rsidRDefault="009C14BA" w:rsidP="003A4CC0">
      <w:pPr>
        <w:pStyle w:val="Caption"/>
        <w:keepNext/>
        <w:jc w:val="center"/>
        <w:rPr>
          <w:rFonts w:asciiTheme="minorBidi" w:hAnsiTheme="minorBidi" w:cstheme="minorBidi"/>
          <w:b/>
          <w:lang w:val="en-US"/>
        </w:rPr>
      </w:pPr>
      <w:r w:rsidRPr="003A4CC0">
        <w:rPr>
          <w:rFonts w:asciiTheme="minorBidi" w:hAnsiTheme="minorBidi" w:cstheme="minorBidi"/>
          <w:b/>
          <w:bCs/>
          <w:i w:val="0"/>
          <w:iCs w:val="0"/>
          <w:color w:val="auto"/>
          <w:sz w:val="20"/>
          <w:szCs w:val="20"/>
          <w:lang w:val="en-US"/>
        </w:rPr>
        <w:t xml:space="preserve">Table </w:t>
      </w:r>
      <w:r w:rsidR="00D76997" w:rsidRPr="003A4CC0">
        <w:rPr>
          <w:rFonts w:asciiTheme="minorBidi" w:hAnsiTheme="minorBidi" w:cstheme="minorBidi"/>
          <w:b/>
          <w:bCs/>
          <w:i w:val="0"/>
          <w:iCs w:val="0"/>
          <w:color w:val="auto"/>
          <w:sz w:val="20"/>
          <w:szCs w:val="20"/>
          <w:lang w:val="en-US"/>
        </w:rPr>
        <w:t>3-5</w:t>
      </w:r>
      <w:r w:rsidRPr="003A4CC0">
        <w:rPr>
          <w:rFonts w:asciiTheme="minorBidi" w:hAnsiTheme="minorBidi" w:cstheme="minorBidi"/>
          <w:b/>
          <w:bCs/>
          <w:i w:val="0"/>
          <w:iCs w:val="0"/>
          <w:color w:val="auto"/>
          <w:sz w:val="20"/>
          <w:szCs w:val="20"/>
          <w:lang w:val="en-US"/>
        </w:rPr>
        <w:t xml:space="preserve"> ROC AUC score for different combinations of training and testing UE speeds for indirect prediction</w:t>
      </w:r>
    </w:p>
    <w:tbl>
      <w:tblPr>
        <w:tblStyle w:val="TableGrid"/>
        <w:tblW w:w="3878" w:type="dxa"/>
        <w:jc w:val="center"/>
        <w:tblLook w:val="04A0" w:firstRow="1" w:lastRow="0" w:firstColumn="1" w:lastColumn="0" w:noHBand="0" w:noVBand="1"/>
      </w:tblPr>
      <w:tblGrid>
        <w:gridCol w:w="639"/>
        <w:gridCol w:w="1067"/>
        <w:gridCol w:w="724"/>
        <w:gridCol w:w="724"/>
        <w:gridCol w:w="724"/>
      </w:tblGrid>
      <w:tr w:rsidR="009C14BA" w14:paraId="54F7D30B" w14:textId="77777777" w:rsidTr="00211446">
        <w:trPr>
          <w:jc w:val="center"/>
        </w:trPr>
        <w:tc>
          <w:tcPr>
            <w:tcW w:w="1706" w:type="dxa"/>
            <w:gridSpan w:val="2"/>
            <w:vMerge w:val="restart"/>
            <w:vAlign w:val="center"/>
          </w:tcPr>
          <w:p w14:paraId="3C39B9CB" w14:textId="77777777" w:rsidR="009C14BA" w:rsidRPr="00CE24FF" w:rsidRDefault="009C14BA" w:rsidP="00211446">
            <w:pPr>
              <w:jc w:val="center"/>
              <w:rPr>
                <w:rFonts w:asciiTheme="majorBidi" w:hAnsiTheme="majorBidi" w:cstheme="majorBidi"/>
                <w:lang w:val="en-US"/>
              </w:rPr>
            </w:pPr>
          </w:p>
        </w:tc>
        <w:tc>
          <w:tcPr>
            <w:tcW w:w="2172" w:type="dxa"/>
            <w:gridSpan w:val="3"/>
            <w:vAlign w:val="center"/>
          </w:tcPr>
          <w:p w14:paraId="0D998108" w14:textId="77777777" w:rsidR="009C14BA" w:rsidRPr="00CE24FF" w:rsidRDefault="009C14BA" w:rsidP="00211446">
            <w:pPr>
              <w:jc w:val="center"/>
              <w:rPr>
                <w:rFonts w:asciiTheme="majorBidi" w:hAnsiTheme="majorBidi" w:cstheme="majorBidi"/>
                <w:lang w:val="en-US"/>
              </w:rPr>
            </w:pPr>
            <w:r w:rsidRPr="00CE24FF">
              <w:rPr>
                <w:rFonts w:asciiTheme="majorBidi" w:hAnsiTheme="majorBidi" w:cstheme="majorBidi"/>
                <w:lang w:val="en-US"/>
              </w:rPr>
              <w:t>Testing</w:t>
            </w:r>
            <w:r>
              <w:rPr>
                <w:rFonts w:asciiTheme="majorBidi" w:hAnsiTheme="majorBidi" w:cstheme="majorBidi"/>
                <w:lang w:val="en-US"/>
              </w:rPr>
              <w:t xml:space="preserve"> UE</w:t>
            </w:r>
            <w:r w:rsidRPr="00CE24FF">
              <w:rPr>
                <w:rFonts w:asciiTheme="majorBidi" w:hAnsiTheme="majorBidi" w:cstheme="majorBidi"/>
                <w:lang w:val="en-US"/>
              </w:rPr>
              <w:t xml:space="preserve"> Speeds</w:t>
            </w:r>
          </w:p>
        </w:tc>
      </w:tr>
      <w:tr w:rsidR="009C14BA" w14:paraId="44506E2D" w14:textId="77777777" w:rsidTr="00211446">
        <w:trPr>
          <w:jc w:val="center"/>
        </w:trPr>
        <w:tc>
          <w:tcPr>
            <w:tcW w:w="1706" w:type="dxa"/>
            <w:gridSpan w:val="2"/>
            <w:vMerge/>
            <w:vAlign w:val="center"/>
          </w:tcPr>
          <w:p w14:paraId="42681D3F" w14:textId="77777777" w:rsidR="009C14BA" w:rsidRPr="00CE24FF" w:rsidRDefault="009C14BA" w:rsidP="00211446">
            <w:pPr>
              <w:rPr>
                <w:rFonts w:asciiTheme="majorBidi" w:hAnsiTheme="majorBidi" w:cstheme="majorBidi"/>
                <w:lang w:val="en-US"/>
              </w:rPr>
            </w:pPr>
          </w:p>
        </w:tc>
        <w:tc>
          <w:tcPr>
            <w:tcW w:w="724" w:type="dxa"/>
            <w:vAlign w:val="center"/>
          </w:tcPr>
          <w:p w14:paraId="2F36C1F8" w14:textId="64EFAF6E" w:rsidR="009C14BA" w:rsidRPr="00CE24FF" w:rsidRDefault="00CE373E" w:rsidP="00211446">
            <w:pPr>
              <w:rPr>
                <w:rFonts w:asciiTheme="majorBidi" w:hAnsiTheme="majorBidi" w:cstheme="majorBidi"/>
                <w:lang w:val="en-US"/>
              </w:rPr>
            </w:pPr>
            <w:r>
              <w:rPr>
                <w:rFonts w:asciiTheme="majorBidi" w:hAnsiTheme="majorBidi" w:cstheme="majorBidi"/>
                <w:lang w:val="en-US"/>
              </w:rPr>
              <w:t>60</w:t>
            </w:r>
          </w:p>
        </w:tc>
        <w:tc>
          <w:tcPr>
            <w:tcW w:w="724" w:type="dxa"/>
            <w:vAlign w:val="center"/>
          </w:tcPr>
          <w:p w14:paraId="62BC16E4" w14:textId="1530CE02" w:rsidR="009C14BA" w:rsidRPr="00CE24FF" w:rsidRDefault="00CE373E" w:rsidP="00211446">
            <w:pPr>
              <w:rPr>
                <w:rFonts w:asciiTheme="majorBidi" w:hAnsiTheme="majorBidi" w:cstheme="majorBidi"/>
                <w:lang w:val="en-US"/>
              </w:rPr>
            </w:pPr>
            <w:r>
              <w:rPr>
                <w:rFonts w:asciiTheme="majorBidi" w:hAnsiTheme="majorBidi" w:cstheme="majorBidi"/>
                <w:lang w:val="en-US"/>
              </w:rPr>
              <w:t>9</w:t>
            </w:r>
            <w:r w:rsidRPr="00CE24FF">
              <w:rPr>
                <w:rFonts w:asciiTheme="majorBidi" w:hAnsiTheme="majorBidi" w:cstheme="majorBidi"/>
                <w:lang w:val="en-US"/>
              </w:rPr>
              <w:t>0</w:t>
            </w:r>
          </w:p>
        </w:tc>
        <w:tc>
          <w:tcPr>
            <w:tcW w:w="724" w:type="dxa"/>
            <w:vAlign w:val="center"/>
          </w:tcPr>
          <w:p w14:paraId="64C713D3" w14:textId="3D5FF618" w:rsidR="009C14BA" w:rsidRPr="00CE24FF" w:rsidRDefault="009C14BA" w:rsidP="00211446">
            <w:pPr>
              <w:rPr>
                <w:rFonts w:asciiTheme="majorBidi" w:hAnsiTheme="majorBidi" w:cstheme="majorBidi"/>
                <w:lang w:val="en-US"/>
              </w:rPr>
            </w:pPr>
            <w:r w:rsidRPr="00CE24FF">
              <w:rPr>
                <w:rFonts w:asciiTheme="majorBidi" w:hAnsiTheme="majorBidi" w:cstheme="majorBidi"/>
                <w:lang w:val="en-US"/>
              </w:rPr>
              <w:t>120</w:t>
            </w:r>
          </w:p>
        </w:tc>
      </w:tr>
      <w:tr w:rsidR="00073817" w14:paraId="659BD9D2" w14:textId="77777777" w:rsidTr="003A4CC0">
        <w:trPr>
          <w:jc w:val="center"/>
        </w:trPr>
        <w:tc>
          <w:tcPr>
            <w:tcW w:w="639" w:type="dxa"/>
            <w:vMerge w:val="restart"/>
            <w:textDirection w:val="btLr"/>
            <w:vAlign w:val="center"/>
          </w:tcPr>
          <w:p w14:paraId="5C9F9D19" w14:textId="77777777" w:rsidR="00073817" w:rsidRPr="00CE24FF" w:rsidRDefault="00073817" w:rsidP="00073817">
            <w:pPr>
              <w:ind w:left="113" w:right="113"/>
              <w:jc w:val="center"/>
              <w:rPr>
                <w:rFonts w:asciiTheme="majorBidi" w:hAnsiTheme="majorBidi" w:cstheme="majorBidi"/>
                <w:lang w:val="en-US"/>
              </w:rPr>
            </w:pPr>
            <w:r w:rsidRPr="00CE24FF">
              <w:rPr>
                <w:rFonts w:asciiTheme="majorBidi" w:hAnsiTheme="majorBidi" w:cstheme="majorBidi"/>
                <w:lang w:val="en-US"/>
              </w:rPr>
              <w:t>Training</w:t>
            </w:r>
            <w:r>
              <w:rPr>
                <w:rFonts w:asciiTheme="majorBidi" w:hAnsiTheme="majorBidi" w:cstheme="majorBidi"/>
                <w:lang w:val="en-US"/>
              </w:rPr>
              <w:t xml:space="preserve"> UE</w:t>
            </w:r>
            <w:r w:rsidRPr="00CE24FF">
              <w:rPr>
                <w:rFonts w:asciiTheme="majorBidi" w:hAnsiTheme="majorBidi" w:cstheme="majorBidi"/>
                <w:lang w:val="en-US"/>
              </w:rPr>
              <w:t xml:space="preserve"> Speeds</w:t>
            </w:r>
          </w:p>
        </w:tc>
        <w:tc>
          <w:tcPr>
            <w:tcW w:w="1067" w:type="dxa"/>
            <w:vAlign w:val="center"/>
          </w:tcPr>
          <w:p w14:paraId="725A9F5F" w14:textId="32F77C09" w:rsidR="00073817" w:rsidRPr="00CE24FF" w:rsidRDefault="0084639C" w:rsidP="00073817">
            <w:pPr>
              <w:rPr>
                <w:rFonts w:asciiTheme="majorBidi" w:hAnsiTheme="majorBidi" w:cstheme="majorBidi"/>
                <w:lang w:val="en-US"/>
              </w:rPr>
            </w:pPr>
            <w:r>
              <w:rPr>
                <w:rFonts w:asciiTheme="majorBidi" w:hAnsiTheme="majorBidi" w:cstheme="majorBidi"/>
                <w:lang w:val="en-US"/>
              </w:rPr>
              <w:t>60</w:t>
            </w:r>
          </w:p>
        </w:tc>
        <w:tc>
          <w:tcPr>
            <w:tcW w:w="724" w:type="dxa"/>
            <w:vAlign w:val="center"/>
          </w:tcPr>
          <w:p w14:paraId="19A0F0CE" w14:textId="18501B11" w:rsidR="00073817" w:rsidRPr="00073817" w:rsidRDefault="00073817" w:rsidP="00073817">
            <w:pPr>
              <w:rPr>
                <w:rFonts w:asciiTheme="majorBidi" w:hAnsiTheme="majorBidi" w:cstheme="majorBidi"/>
                <w:b/>
                <w:bCs/>
                <w:lang w:val="en-US"/>
              </w:rPr>
            </w:pPr>
            <w:r w:rsidRPr="003A4CC0">
              <w:rPr>
                <w:rFonts w:asciiTheme="majorBidi" w:hAnsiTheme="majorBidi" w:cstheme="majorBidi"/>
                <w:b/>
                <w:color w:val="000000"/>
              </w:rPr>
              <w:t>0.</w:t>
            </w:r>
            <w:r w:rsidR="0084639C" w:rsidRPr="003A4CC0">
              <w:rPr>
                <w:rFonts w:asciiTheme="majorBidi" w:hAnsiTheme="majorBidi" w:cstheme="majorBidi"/>
                <w:b/>
                <w:bCs/>
                <w:color w:val="000000"/>
              </w:rPr>
              <w:t>847</w:t>
            </w:r>
          </w:p>
        </w:tc>
        <w:tc>
          <w:tcPr>
            <w:tcW w:w="724" w:type="dxa"/>
            <w:vAlign w:val="center"/>
          </w:tcPr>
          <w:p w14:paraId="4E42DAE3" w14:textId="12FAAD0D"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640</w:t>
            </w:r>
          </w:p>
        </w:tc>
        <w:tc>
          <w:tcPr>
            <w:tcW w:w="724" w:type="dxa"/>
            <w:vAlign w:val="center"/>
          </w:tcPr>
          <w:p w14:paraId="75D41E50" w14:textId="27171EE4"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523</w:t>
            </w:r>
          </w:p>
        </w:tc>
      </w:tr>
      <w:tr w:rsidR="00073817" w14:paraId="373CE926" w14:textId="77777777" w:rsidTr="003A4CC0">
        <w:trPr>
          <w:jc w:val="center"/>
        </w:trPr>
        <w:tc>
          <w:tcPr>
            <w:tcW w:w="639" w:type="dxa"/>
            <w:vMerge/>
            <w:vAlign w:val="center"/>
          </w:tcPr>
          <w:p w14:paraId="270049BF" w14:textId="77777777" w:rsidR="00073817" w:rsidRPr="00CE24FF" w:rsidRDefault="00073817" w:rsidP="00073817">
            <w:pPr>
              <w:rPr>
                <w:rFonts w:asciiTheme="majorBidi" w:hAnsiTheme="majorBidi" w:cstheme="majorBidi"/>
                <w:lang w:val="en-US"/>
              </w:rPr>
            </w:pPr>
          </w:p>
        </w:tc>
        <w:tc>
          <w:tcPr>
            <w:tcW w:w="1067" w:type="dxa"/>
            <w:vAlign w:val="center"/>
          </w:tcPr>
          <w:p w14:paraId="5119F2E9" w14:textId="4AC759E9" w:rsidR="00073817" w:rsidRPr="00CE24FF" w:rsidRDefault="0084639C" w:rsidP="00073817">
            <w:pPr>
              <w:rPr>
                <w:rFonts w:asciiTheme="majorBidi" w:hAnsiTheme="majorBidi" w:cstheme="majorBidi"/>
                <w:lang w:val="en-US"/>
              </w:rPr>
            </w:pPr>
            <w:r>
              <w:rPr>
                <w:rFonts w:asciiTheme="majorBidi" w:hAnsiTheme="majorBidi" w:cstheme="majorBidi"/>
                <w:lang w:val="en-US"/>
              </w:rPr>
              <w:t>90</w:t>
            </w:r>
          </w:p>
        </w:tc>
        <w:tc>
          <w:tcPr>
            <w:tcW w:w="724" w:type="dxa"/>
            <w:vAlign w:val="center"/>
          </w:tcPr>
          <w:p w14:paraId="6B88BC45" w14:textId="187BC6AD"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609</w:t>
            </w:r>
          </w:p>
        </w:tc>
        <w:tc>
          <w:tcPr>
            <w:tcW w:w="724" w:type="dxa"/>
            <w:vAlign w:val="center"/>
          </w:tcPr>
          <w:p w14:paraId="77AB84EB" w14:textId="0C1AAB57" w:rsidR="00073817" w:rsidRPr="00073817" w:rsidRDefault="00073817" w:rsidP="00073817">
            <w:pPr>
              <w:rPr>
                <w:rFonts w:asciiTheme="majorBidi" w:hAnsiTheme="majorBidi" w:cstheme="majorBidi"/>
                <w:b/>
                <w:bCs/>
                <w:lang w:val="en-US"/>
              </w:rPr>
            </w:pPr>
            <w:r w:rsidRPr="003A4CC0">
              <w:rPr>
                <w:rFonts w:asciiTheme="majorBidi" w:hAnsiTheme="majorBidi" w:cstheme="majorBidi"/>
                <w:b/>
                <w:color w:val="000000"/>
              </w:rPr>
              <w:t>0.</w:t>
            </w:r>
            <w:r w:rsidR="0084639C" w:rsidRPr="003A4CC0">
              <w:rPr>
                <w:rFonts w:asciiTheme="majorBidi" w:hAnsiTheme="majorBidi" w:cstheme="majorBidi"/>
                <w:b/>
                <w:bCs/>
                <w:color w:val="000000"/>
              </w:rPr>
              <w:t>870</w:t>
            </w:r>
          </w:p>
        </w:tc>
        <w:tc>
          <w:tcPr>
            <w:tcW w:w="724" w:type="dxa"/>
            <w:vAlign w:val="center"/>
          </w:tcPr>
          <w:p w14:paraId="0A173445" w14:textId="0BDAA0FA"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715</w:t>
            </w:r>
          </w:p>
        </w:tc>
      </w:tr>
      <w:tr w:rsidR="00073817" w14:paraId="26F838DA" w14:textId="77777777" w:rsidTr="003A4CC0">
        <w:trPr>
          <w:jc w:val="center"/>
        </w:trPr>
        <w:tc>
          <w:tcPr>
            <w:tcW w:w="639" w:type="dxa"/>
            <w:vMerge/>
            <w:vAlign w:val="center"/>
          </w:tcPr>
          <w:p w14:paraId="36C9257B" w14:textId="77777777" w:rsidR="00073817" w:rsidRPr="00CE24FF" w:rsidRDefault="00073817" w:rsidP="00073817">
            <w:pPr>
              <w:rPr>
                <w:rFonts w:asciiTheme="majorBidi" w:hAnsiTheme="majorBidi" w:cstheme="majorBidi"/>
                <w:lang w:val="en-US"/>
              </w:rPr>
            </w:pPr>
          </w:p>
        </w:tc>
        <w:tc>
          <w:tcPr>
            <w:tcW w:w="1067" w:type="dxa"/>
            <w:vAlign w:val="center"/>
          </w:tcPr>
          <w:p w14:paraId="5DAFAEE2" w14:textId="5E35AB6C" w:rsidR="00073817" w:rsidRPr="00CE24FF" w:rsidRDefault="00073817" w:rsidP="00073817">
            <w:pPr>
              <w:rPr>
                <w:rFonts w:asciiTheme="majorBidi" w:hAnsiTheme="majorBidi" w:cstheme="majorBidi"/>
                <w:lang w:val="en-US"/>
              </w:rPr>
            </w:pPr>
            <w:r w:rsidRPr="00CE24FF">
              <w:rPr>
                <w:rFonts w:asciiTheme="majorBidi" w:hAnsiTheme="majorBidi" w:cstheme="majorBidi"/>
                <w:lang w:val="en-US"/>
              </w:rPr>
              <w:t>120</w:t>
            </w:r>
          </w:p>
        </w:tc>
        <w:tc>
          <w:tcPr>
            <w:tcW w:w="724" w:type="dxa"/>
            <w:vAlign w:val="center"/>
          </w:tcPr>
          <w:p w14:paraId="37D4EDB7" w14:textId="05A593AA"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547</w:t>
            </w:r>
          </w:p>
        </w:tc>
        <w:tc>
          <w:tcPr>
            <w:tcW w:w="724" w:type="dxa"/>
            <w:vAlign w:val="center"/>
          </w:tcPr>
          <w:p w14:paraId="7EB0689B" w14:textId="7C0CD4C2"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698</w:t>
            </w:r>
          </w:p>
        </w:tc>
        <w:tc>
          <w:tcPr>
            <w:tcW w:w="724" w:type="dxa"/>
            <w:vAlign w:val="center"/>
          </w:tcPr>
          <w:p w14:paraId="50AA0E6C" w14:textId="430DDED2" w:rsidR="00073817" w:rsidRPr="00073817" w:rsidRDefault="00073817" w:rsidP="00073817">
            <w:pPr>
              <w:rPr>
                <w:rFonts w:asciiTheme="majorBidi" w:hAnsiTheme="majorBidi" w:cstheme="majorBidi"/>
                <w:b/>
                <w:bCs/>
                <w:lang w:val="en-US"/>
              </w:rPr>
            </w:pPr>
            <w:r w:rsidRPr="003A4CC0">
              <w:rPr>
                <w:rFonts w:asciiTheme="majorBidi" w:hAnsiTheme="majorBidi" w:cstheme="majorBidi"/>
                <w:b/>
                <w:color w:val="000000"/>
              </w:rPr>
              <w:t>0.</w:t>
            </w:r>
            <w:r w:rsidR="0084639C" w:rsidRPr="003A4CC0">
              <w:rPr>
                <w:rFonts w:asciiTheme="majorBidi" w:hAnsiTheme="majorBidi" w:cstheme="majorBidi"/>
                <w:b/>
                <w:bCs/>
                <w:color w:val="000000"/>
              </w:rPr>
              <w:t>890</w:t>
            </w:r>
          </w:p>
        </w:tc>
      </w:tr>
      <w:tr w:rsidR="00073817" w14:paraId="400EB63C" w14:textId="77777777" w:rsidTr="003A4CC0">
        <w:trPr>
          <w:jc w:val="center"/>
        </w:trPr>
        <w:tc>
          <w:tcPr>
            <w:tcW w:w="639" w:type="dxa"/>
            <w:vMerge/>
            <w:vAlign w:val="center"/>
          </w:tcPr>
          <w:p w14:paraId="1BA9C117" w14:textId="77777777" w:rsidR="00073817" w:rsidRPr="00CE24FF" w:rsidRDefault="00073817" w:rsidP="00073817">
            <w:pPr>
              <w:rPr>
                <w:rFonts w:asciiTheme="majorBidi" w:hAnsiTheme="majorBidi" w:cstheme="majorBidi"/>
                <w:lang w:val="en-US"/>
              </w:rPr>
            </w:pPr>
          </w:p>
        </w:tc>
        <w:tc>
          <w:tcPr>
            <w:tcW w:w="1067" w:type="dxa"/>
            <w:vAlign w:val="center"/>
          </w:tcPr>
          <w:p w14:paraId="5A61442E" w14:textId="72EF1491" w:rsidR="00073817" w:rsidRPr="00CE24FF" w:rsidRDefault="00073817" w:rsidP="00073817">
            <w:pPr>
              <w:rPr>
                <w:rFonts w:asciiTheme="majorBidi" w:hAnsiTheme="majorBidi" w:cstheme="majorBidi"/>
                <w:lang w:val="en-US"/>
              </w:rPr>
            </w:pPr>
            <w:r w:rsidRPr="00CE24FF">
              <w:rPr>
                <w:rFonts w:asciiTheme="majorBidi" w:hAnsiTheme="majorBidi" w:cstheme="majorBidi"/>
                <w:lang w:val="en-US"/>
              </w:rPr>
              <w:t>60</w:t>
            </w:r>
            <w:r w:rsidR="0084639C">
              <w:rPr>
                <w:rFonts w:asciiTheme="majorBidi" w:hAnsiTheme="majorBidi" w:cstheme="majorBidi"/>
                <w:lang w:val="en-US"/>
              </w:rPr>
              <w:t>, 90</w:t>
            </w:r>
          </w:p>
        </w:tc>
        <w:tc>
          <w:tcPr>
            <w:tcW w:w="724" w:type="dxa"/>
            <w:vAlign w:val="center"/>
          </w:tcPr>
          <w:p w14:paraId="608174B9" w14:textId="11970D62"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818</w:t>
            </w:r>
          </w:p>
        </w:tc>
        <w:tc>
          <w:tcPr>
            <w:tcW w:w="724" w:type="dxa"/>
            <w:vAlign w:val="center"/>
          </w:tcPr>
          <w:p w14:paraId="6167B924" w14:textId="0A34F078"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834</w:t>
            </w:r>
          </w:p>
        </w:tc>
        <w:tc>
          <w:tcPr>
            <w:tcW w:w="724" w:type="dxa"/>
            <w:vAlign w:val="center"/>
          </w:tcPr>
          <w:p w14:paraId="63369569" w14:textId="2D25F93F"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679</w:t>
            </w:r>
          </w:p>
        </w:tc>
      </w:tr>
      <w:tr w:rsidR="00073817" w14:paraId="740C254F" w14:textId="77777777" w:rsidTr="003A4CC0">
        <w:trPr>
          <w:jc w:val="center"/>
        </w:trPr>
        <w:tc>
          <w:tcPr>
            <w:tcW w:w="639" w:type="dxa"/>
            <w:vMerge/>
            <w:vAlign w:val="center"/>
          </w:tcPr>
          <w:p w14:paraId="0F71F484" w14:textId="77777777" w:rsidR="00073817" w:rsidRPr="00CE24FF" w:rsidRDefault="00073817" w:rsidP="00073817">
            <w:pPr>
              <w:rPr>
                <w:rFonts w:asciiTheme="majorBidi" w:hAnsiTheme="majorBidi" w:cstheme="majorBidi"/>
                <w:lang w:val="en-US"/>
              </w:rPr>
            </w:pPr>
          </w:p>
        </w:tc>
        <w:tc>
          <w:tcPr>
            <w:tcW w:w="1067" w:type="dxa"/>
            <w:vAlign w:val="center"/>
          </w:tcPr>
          <w:p w14:paraId="21BE21D4" w14:textId="4A448B16" w:rsidR="00073817" w:rsidRPr="00CE24FF" w:rsidRDefault="0084639C" w:rsidP="00073817">
            <w:pPr>
              <w:rPr>
                <w:rFonts w:asciiTheme="majorBidi" w:hAnsiTheme="majorBidi" w:cstheme="majorBidi"/>
                <w:lang w:val="en-US"/>
              </w:rPr>
            </w:pPr>
            <w:r>
              <w:rPr>
                <w:rFonts w:asciiTheme="majorBidi" w:hAnsiTheme="majorBidi" w:cstheme="majorBidi"/>
                <w:lang w:val="en-US"/>
              </w:rPr>
              <w:t>6</w:t>
            </w:r>
            <w:r w:rsidRPr="00CE24FF">
              <w:rPr>
                <w:rFonts w:asciiTheme="majorBidi" w:hAnsiTheme="majorBidi" w:cstheme="majorBidi"/>
                <w:lang w:val="en-US"/>
              </w:rPr>
              <w:t>0</w:t>
            </w:r>
            <w:r w:rsidR="00073817" w:rsidRPr="00CE24FF">
              <w:rPr>
                <w:rFonts w:asciiTheme="majorBidi" w:hAnsiTheme="majorBidi" w:cstheme="majorBidi"/>
                <w:lang w:val="en-US"/>
              </w:rPr>
              <w:t>, 120</w:t>
            </w:r>
          </w:p>
        </w:tc>
        <w:tc>
          <w:tcPr>
            <w:tcW w:w="724" w:type="dxa"/>
            <w:vAlign w:val="center"/>
          </w:tcPr>
          <w:p w14:paraId="16248C7F" w14:textId="005C7CDB"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792</w:t>
            </w:r>
          </w:p>
        </w:tc>
        <w:tc>
          <w:tcPr>
            <w:tcW w:w="724" w:type="dxa"/>
            <w:vAlign w:val="center"/>
          </w:tcPr>
          <w:p w14:paraId="132EACBF" w14:textId="4EE0EA91"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707</w:t>
            </w:r>
          </w:p>
        </w:tc>
        <w:tc>
          <w:tcPr>
            <w:tcW w:w="724" w:type="dxa"/>
            <w:vAlign w:val="center"/>
          </w:tcPr>
          <w:p w14:paraId="00A5CF3E" w14:textId="290AE2C0"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844</w:t>
            </w:r>
          </w:p>
        </w:tc>
      </w:tr>
      <w:tr w:rsidR="00073817" w14:paraId="59F05EFA" w14:textId="77777777" w:rsidTr="003A4CC0">
        <w:trPr>
          <w:jc w:val="center"/>
        </w:trPr>
        <w:tc>
          <w:tcPr>
            <w:tcW w:w="639" w:type="dxa"/>
            <w:vMerge/>
            <w:vAlign w:val="center"/>
          </w:tcPr>
          <w:p w14:paraId="110032DA" w14:textId="77777777" w:rsidR="00073817" w:rsidRPr="00CE24FF" w:rsidRDefault="00073817" w:rsidP="00073817">
            <w:pPr>
              <w:rPr>
                <w:rFonts w:asciiTheme="majorBidi" w:hAnsiTheme="majorBidi" w:cstheme="majorBidi"/>
                <w:lang w:val="en-US"/>
              </w:rPr>
            </w:pPr>
          </w:p>
        </w:tc>
        <w:tc>
          <w:tcPr>
            <w:tcW w:w="1067" w:type="dxa"/>
            <w:vAlign w:val="center"/>
          </w:tcPr>
          <w:p w14:paraId="4FAB8A78" w14:textId="77F20EC7" w:rsidR="00073817" w:rsidRPr="00CE24FF" w:rsidRDefault="0084639C" w:rsidP="00073817">
            <w:pPr>
              <w:rPr>
                <w:rFonts w:asciiTheme="majorBidi" w:hAnsiTheme="majorBidi" w:cstheme="majorBidi"/>
                <w:lang w:val="en-US"/>
              </w:rPr>
            </w:pPr>
            <w:r>
              <w:rPr>
                <w:rFonts w:asciiTheme="majorBidi" w:hAnsiTheme="majorBidi" w:cstheme="majorBidi"/>
                <w:lang w:val="en-US"/>
              </w:rPr>
              <w:t>9</w:t>
            </w:r>
            <w:r w:rsidRPr="00CE24FF">
              <w:rPr>
                <w:rFonts w:asciiTheme="majorBidi" w:hAnsiTheme="majorBidi" w:cstheme="majorBidi"/>
                <w:lang w:val="en-US"/>
              </w:rPr>
              <w:t>0</w:t>
            </w:r>
            <w:r w:rsidR="00073817" w:rsidRPr="00CE24FF">
              <w:rPr>
                <w:rFonts w:asciiTheme="majorBidi" w:hAnsiTheme="majorBidi" w:cstheme="majorBidi"/>
                <w:lang w:val="en-US"/>
              </w:rPr>
              <w:t>, 120</w:t>
            </w:r>
          </w:p>
        </w:tc>
        <w:tc>
          <w:tcPr>
            <w:tcW w:w="724" w:type="dxa"/>
            <w:vAlign w:val="center"/>
          </w:tcPr>
          <w:p w14:paraId="02EBFD0E" w14:textId="02CF5ABF"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610</w:t>
            </w:r>
          </w:p>
        </w:tc>
        <w:tc>
          <w:tcPr>
            <w:tcW w:w="724" w:type="dxa"/>
            <w:vAlign w:val="center"/>
          </w:tcPr>
          <w:p w14:paraId="3257C54C" w14:textId="08E4C343"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852</w:t>
            </w:r>
          </w:p>
        </w:tc>
        <w:tc>
          <w:tcPr>
            <w:tcW w:w="724" w:type="dxa"/>
            <w:vAlign w:val="center"/>
          </w:tcPr>
          <w:p w14:paraId="6C38CBD3" w14:textId="2CACA325"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860</w:t>
            </w:r>
          </w:p>
        </w:tc>
      </w:tr>
      <w:tr w:rsidR="00073817" w14:paraId="54F18B2B" w14:textId="77777777" w:rsidTr="003A4CC0">
        <w:trPr>
          <w:jc w:val="center"/>
        </w:trPr>
        <w:tc>
          <w:tcPr>
            <w:tcW w:w="639" w:type="dxa"/>
            <w:vMerge/>
            <w:vAlign w:val="center"/>
          </w:tcPr>
          <w:p w14:paraId="75788A70" w14:textId="77777777" w:rsidR="00073817" w:rsidRPr="00CE24FF" w:rsidRDefault="00073817" w:rsidP="00073817">
            <w:pPr>
              <w:rPr>
                <w:rFonts w:asciiTheme="majorBidi" w:hAnsiTheme="majorBidi" w:cstheme="majorBidi"/>
                <w:lang w:val="en-US"/>
              </w:rPr>
            </w:pPr>
          </w:p>
        </w:tc>
        <w:tc>
          <w:tcPr>
            <w:tcW w:w="1067" w:type="dxa"/>
            <w:vAlign w:val="center"/>
          </w:tcPr>
          <w:p w14:paraId="2C63E0ED" w14:textId="257CE1A5" w:rsidR="00073817" w:rsidRPr="00CE24FF" w:rsidRDefault="00073817" w:rsidP="00073817">
            <w:pPr>
              <w:rPr>
                <w:rFonts w:asciiTheme="majorBidi" w:hAnsiTheme="majorBidi" w:cstheme="majorBidi"/>
                <w:lang w:val="en-US"/>
              </w:rPr>
            </w:pPr>
            <w:r w:rsidRPr="00CE24FF">
              <w:rPr>
                <w:rFonts w:asciiTheme="majorBidi" w:hAnsiTheme="majorBidi" w:cstheme="majorBidi"/>
                <w:lang w:val="en-US"/>
              </w:rPr>
              <w:t>All</w:t>
            </w:r>
          </w:p>
        </w:tc>
        <w:tc>
          <w:tcPr>
            <w:tcW w:w="724" w:type="dxa"/>
            <w:vAlign w:val="center"/>
          </w:tcPr>
          <w:p w14:paraId="0EB8AFDA" w14:textId="4FE6B07E"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789</w:t>
            </w:r>
          </w:p>
        </w:tc>
        <w:tc>
          <w:tcPr>
            <w:tcW w:w="724" w:type="dxa"/>
            <w:vAlign w:val="center"/>
          </w:tcPr>
          <w:p w14:paraId="5E3F0A2C" w14:textId="08916B4C"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814</w:t>
            </w:r>
          </w:p>
        </w:tc>
        <w:tc>
          <w:tcPr>
            <w:tcW w:w="724" w:type="dxa"/>
            <w:vAlign w:val="center"/>
          </w:tcPr>
          <w:p w14:paraId="33761ADE" w14:textId="6F895121" w:rsidR="00073817" w:rsidRPr="00073817" w:rsidRDefault="00073817" w:rsidP="00073817">
            <w:pPr>
              <w:rPr>
                <w:rFonts w:asciiTheme="majorBidi" w:hAnsiTheme="majorBidi" w:cstheme="majorBidi"/>
                <w:lang w:val="en-US"/>
              </w:rPr>
            </w:pPr>
            <w:r w:rsidRPr="003A4CC0">
              <w:rPr>
                <w:rFonts w:asciiTheme="majorBidi" w:hAnsiTheme="majorBidi" w:cstheme="majorBidi"/>
                <w:color w:val="000000"/>
              </w:rPr>
              <w:t>0.</w:t>
            </w:r>
            <w:r w:rsidR="0084639C" w:rsidRPr="003A4CC0">
              <w:rPr>
                <w:rFonts w:asciiTheme="majorBidi" w:hAnsiTheme="majorBidi" w:cstheme="majorBidi"/>
                <w:color w:val="000000"/>
              </w:rPr>
              <w:t>824</w:t>
            </w:r>
          </w:p>
        </w:tc>
      </w:tr>
    </w:tbl>
    <w:p w14:paraId="1DD46457" w14:textId="77777777" w:rsidR="009C14BA" w:rsidRDefault="009C14BA" w:rsidP="008B549E">
      <w:pPr>
        <w:rPr>
          <w:lang w:val="en-US"/>
        </w:rPr>
      </w:pPr>
    </w:p>
    <w:p w14:paraId="732A0B64" w14:textId="1A9934FD" w:rsidR="00C84F25" w:rsidRDefault="00603374" w:rsidP="008B549E">
      <w:pPr>
        <w:rPr>
          <w:lang w:val="en-US"/>
        </w:rPr>
      </w:pPr>
      <w:r>
        <w:rPr>
          <w:lang w:val="en-US"/>
        </w:rPr>
        <w:t xml:space="preserve">We note </w:t>
      </w:r>
      <w:r w:rsidR="00B52884">
        <w:rPr>
          <w:lang w:val="en-US"/>
        </w:rPr>
        <w:t>th</w:t>
      </w:r>
      <w:r>
        <w:rPr>
          <w:lang w:val="en-US"/>
        </w:rPr>
        <w:t xml:space="preserve">at </w:t>
      </w:r>
      <w:r w:rsidR="00A66845">
        <w:rPr>
          <w:lang w:val="en-US"/>
        </w:rPr>
        <w:t xml:space="preserve">the F1 score is defined as the harmonic mean of precision and recall. Therefore, the value of the F1 score depends on the way the classification threshold </w:t>
      </w:r>
      <w:r w:rsidR="00EF2D18">
        <w:rPr>
          <w:lang w:val="en-US"/>
        </w:rPr>
        <w:t>is selected</w:t>
      </w:r>
      <w:r>
        <w:rPr>
          <w:lang w:val="en-US"/>
        </w:rPr>
        <w:t>,</w:t>
      </w:r>
      <w:r w:rsidR="00EF2D18">
        <w:rPr>
          <w:lang w:val="en-US"/>
        </w:rPr>
        <w:t xml:space="preserve"> which makes</w:t>
      </w:r>
      <w:r>
        <w:rPr>
          <w:lang w:val="en-US"/>
        </w:rPr>
        <w:t xml:space="preserve"> comparing between the results reported by different companies </w:t>
      </w:r>
      <w:r w:rsidR="00EF2D18">
        <w:rPr>
          <w:lang w:val="en-US"/>
        </w:rPr>
        <w:t xml:space="preserve">more </w:t>
      </w:r>
      <w:r>
        <w:rPr>
          <w:lang w:val="en-US"/>
        </w:rPr>
        <w:t xml:space="preserve">difficult. </w:t>
      </w:r>
      <w:r w:rsidR="00C84F25" w:rsidRPr="00C84F25">
        <w:rPr>
          <w:lang w:val="en-US"/>
        </w:rPr>
        <w:t xml:space="preserve">On the other hand, ROC AUC is </w:t>
      </w:r>
      <w:r w:rsidR="00244326">
        <w:rPr>
          <w:lang w:val="en-US"/>
        </w:rPr>
        <w:t>not dependent on</w:t>
      </w:r>
      <w:r w:rsidR="00C84F25" w:rsidRPr="00C84F25">
        <w:rPr>
          <w:lang w:val="en-US"/>
        </w:rPr>
        <w:t xml:space="preserve"> the selected classification </w:t>
      </w:r>
      <w:r w:rsidR="00574799" w:rsidRPr="00C84F25">
        <w:rPr>
          <w:lang w:val="en-US"/>
        </w:rPr>
        <w:t>threshold but</w:t>
      </w:r>
      <w:r w:rsidR="00F46529">
        <w:rPr>
          <w:lang w:val="en-US"/>
        </w:rPr>
        <w:t xml:space="preserve"> can show the models performance in achieving the trade-off between precision and recall. In this sense, </w:t>
      </w:r>
      <w:r w:rsidR="00DB277F">
        <w:rPr>
          <w:lang w:val="en-US"/>
        </w:rPr>
        <w:t xml:space="preserve">it is complementing </w:t>
      </w:r>
      <w:r w:rsidR="00C84F25" w:rsidRPr="00C84F25">
        <w:rPr>
          <w:lang w:val="en-US"/>
        </w:rPr>
        <w:t xml:space="preserve">the F1 score. </w:t>
      </w:r>
    </w:p>
    <w:p w14:paraId="4871DB95" w14:textId="4ECEADD2" w:rsidR="00F129C7" w:rsidRDefault="00F129C7" w:rsidP="008B549E">
      <w:pPr>
        <w:rPr>
          <w:b/>
          <w:bCs/>
          <w:lang w:val="en-US"/>
        </w:rPr>
      </w:pPr>
      <w:r>
        <w:rPr>
          <w:b/>
          <w:bCs/>
          <w:lang w:val="en-US"/>
        </w:rPr>
        <w:t xml:space="preserve">Observation </w:t>
      </w:r>
      <w:r w:rsidR="00E33A08">
        <w:rPr>
          <w:b/>
          <w:bCs/>
          <w:lang w:val="en-US"/>
        </w:rPr>
        <w:t>10</w:t>
      </w:r>
      <w:r>
        <w:rPr>
          <w:b/>
          <w:bCs/>
          <w:lang w:val="en-US"/>
        </w:rPr>
        <w:t>:</w:t>
      </w:r>
      <w:r w:rsidR="00DB277F">
        <w:rPr>
          <w:lang w:val="en-US"/>
        </w:rPr>
        <w:t xml:space="preserve"> The direct prediction method achieves higher ROC AUC whereas the indirect prediction achieves higher F1 score. </w:t>
      </w:r>
      <w:r>
        <w:rPr>
          <w:b/>
          <w:bCs/>
          <w:lang w:val="en-US"/>
        </w:rPr>
        <w:t xml:space="preserve"> </w:t>
      </w:r>
    </w:p>
    <w:p w14:paraId="585F053A" w14:textId="7AE9CA94" w:rsidR="007326AA" w:rsidRDefault="00F30C40" w:rsidP="008B549E">
      <w:pPr>
        <w:rPr>
          <w:lang w:val="en-US"/>
        </w:rPr>
      </w:pPr>
      <w:r w:rsidRPr="003A4CC0">
        <w:rPr>
          <w:b/>
          <w:bCs/>
          <w:lang w:val="en-US"/>
        </w:rPr>
        <w:t xml:space="preserve">Observation </w:t>
      </w:r>
      <w:r w:rsidR="00E33A08">
        <w:rPr>
          <w:b/>
          <w:bCs/>
          <w:lang w:val="en-US"/>
        </w:rPr>
        <w:t>11</w:t>
      </w:r>
      <w:r w:rsidRPr="003A4CC0">
        <w:rPr>
          <w:b/>
          <w:bCs/>
          <w:lang w:val="en-US"/>
        </w:rPr>
        <w:t>:</w:t>
      </w:r>
      <w:r>
        <w:rPr>
          <w:lang w:val="en-US"/>
        </w:rPr>
        <w:t xml:space="preserve"> </w:t>
      </w:r>
      <w:r w:rsidR="00EF2D18">
        <w:rPr>
          <w:lang w:val="en-US"/>
        </w:rPr>
        <w:t>T</w:t>
      </w:r>
      <w:r w:rsidR="009831D5">
        <w:rPr>
          <w:lang w:val="en-US"/>
        </w:rPr>
        <w:t xml:space="preserve">he ROC AUC score </w:t>
      </w:r>
      <w:r w:rsidR="00EF2D18">
        <w:rPr>
          <w:lang w:val="en-US"/>
        </w:rPr>
        <w:t xml:space="preserve">can be used to complement the F1 score and obtain </w:t>
      </w:r>
      <w:r w:rsidR="00B27A4A">
        <w:rPr>
          <w:lang w:val="en-US"/>
        </w:rPr>
        <w:t xml:space="preserve">a </w:t>
      </w:r>
      <w:r w:rsidR="00284951">
        <w:rPr>
          <w:lang w:val="en-US"/>
        </w:rPr>
        <w:t>better representati</w:t>
      </w:r>
      <w:r w:rsidR="00EF2D18">
        <w:rPr>
          <w:lang w:val="en-US"/>
        </w:rPr>
        <w:t>on</w:t>
      </w:r>
      <w:r w:rsidR="00284951">
        <w:rPr>
          <w:lang w:val="en-US"/>
        </w:rPr>
        <w:t xml:space="preserve"> of </w:t>
      </w:r>
      <w:r w:rsidR="00B27A4A">
        <w:rPr>
          <w:lang w:val="en-US"/>
        </w:rPr>
        <w:t>the model’s performance.</w:t>
      </w:r>
    </w:p>
    <w:p w14:paraId="01B8768F" w14:textId="22697BEB" w:rsidR="009831D5" w:rsidRPr="00C6378C" w:rsidRDefault="009831D5" w:rsidP="008B549E">
      <w:pPr>
        <w:rPr>
          <w:lang w:val="en-US"/>
        </w:rPr>
      </w:pPr>
      <w:r w:rsidRPr="003A4CC0">
        <w:rPr>
          <w:b/>
          <w:bCs/>
          <w:lang w:val="en-US"/>
        </w:rPr>
        <w:t xml:space="preserve">Proposal </w:t>
      </w:r>
      <w:r w:rsidR="00BA1B2D">
        <w:rPr>
          <w:b/>
          <w:bCs/>
          <w:lang w:val="en-US"/>
        </w:rPr>
        <w:t>4</w:t>
      </w:r>
      <w:r w:rsidRPr="003A4CC0">
        <w:rPr>
          <w:b/>
          <w:bCs/>
          <w:lang w:val="en-US"/>
        </w:rPr>
        <w:t>:</w:t>
      </w:r>
      <w:r>
        <w:rPr>
          <w:lang w:val="en-US"/>
        </w:rPr>
        <w:t xml:space="preserve"> </w:t>
      </w:r>
      <w:r w:rsidR="00866197">
        <w:rPr>
          <w:lang w:val="en-US"/>
        </w:rPr>
        <w:t>In addition to F1 score, c</w:t>
      </w:r>
      <w:r w:rsidR="00F80D64">
        <w:rPr>
          <w:lang w:val="en-US"/>
        </w:rPr>
        <w:t>onsider also</w:t>
      </w:r>
      <w:r>
        <w:rPr>
          <w:lang w:val="en-US"/>
        </w:rPr>
        <w:t xml:space="preserve"> ROC AUC score of classifier methods as a performance metric.</w:t>
      </w:r>
    </w:p>
    <w:p w14:paraId="16CB5684" w14:textId="77777777" w:rsidR="008B549E" w:rsidRPr="00C6378C" w:rsidRDefault="008B549E" w:rsidP="008B549E">
      <w:pPr>
        <w:pStyle w:val="Heading1"/>
        <w:rPr>
          <w:lang w:val="en-US"/>
        </w:rPr>
      </w:pPr>
      <w:r w:rsidRPr="00C6378C">
        <w:rPr>
          <w:lang w:val="en-US"/>
        </w:rPr>
        <w:t>3</w:t>
      </w:r>
      <w:r w:rsidRPr="00C6378C">
        <w:rPr>
          <w:lang w:val="en-US"/>
        </w:rPr>
        <w:tab/>
        <w:t>Conclusion</w:t>
      </w:r>
    </w:p>
    <w:p w14:paraId="766D4156" w14:textId="77777777" w:rsidR="008B549E" w:rsidRPr="00C6378C" w:rsidRDefault="008B549E" w:rsidP="008B549E">
      <w:pPr>
        <w:rPr>
          <w:lang w:val="en-US"/>
        </w:rPr>
      </w:pPr>
      <w:r w:rsidRPr="00C6378C">
        <w:rPr>
          <w:lang w:val="en-US"/>
        </w:rPr>
        <w:t>This document has made the following observations:</w:t>
      </w:r>
    </w:p>
    <w:p w14:paraId="0F6F5A13" w14:textId="77777777" w:rsidR="000F0D2B" w:rsidRPr="00C6378C" w:rsidRDefault="000F0D2B" w:rsidP="000F0D2B">
      <w:pPr>
        <w:rPr>
          <w:lang w:val="en-US"/>
        </w:rPr>
      </w:pPr>
      <w:r w:rsidRPr="00C6378C">
        <w:rPr>
          <w:b/>
          <w:lang w:val="en-US"/>
        </w:rPr>
        <w:t xml:space="preserve">Observation </w:t>
      </w:r>
      <w:r>
        <w:rPr>
          <w:b/>
          <w:bCs/>
          <w:lang w:val="en-US"/>
        </w:rPr>
        <w:t>1</w:t>
      </w:r>
      <w:r w:rsidRPr="00C6378C">
        <w:rPr>
          <w:b/>
          <w:lang w:val="en-US"/>
        </w:rPr>
        <w:t xml:space="preserve">: </w:t>
      </w:r>
      <w:r>
        <w:rPr>
          <w:lang w:val="en-US"/>
        </w:rPr>
        <w:t>In RRM measurement time domain prediction case B, shorter PW and Example 2 were evaluated to perform better with the same MRRT</w:t>
      </w:r>
      <w:r w:rsidRPr="00C6378C">
        <w:rPr>
          <w:lang w:val="en-US"/>
        </w:rPr>
        <w:t>.</w:t>
      </w:r>
      <w:r w:rsidDel="00D16383">
        <w:rPr>
          <w:lang w:val="en-US"/>
        </w:rPr>
        <w:t xml:space="preserve"> </w:t>
      </w:r>
    </w:p>
    <w:p w14:paraId="3DDF3324" w14:textId="77777777" w:rsidR="000F0D2B" w:rsidRDefault="000F0D2B" w:rsidP="000F0D2B">
      <w:pPr>
        <w:rPr>
          <w:lang w:val="en-US"/>
        </w:rPr>
      </w:pPr>
      <w:r w:rsidRPr="00C6378C">
        <w:rPr>
          <w:b/>
          <w:bCs/>
          <w:lang w:val="en-US"/>
        </w:rPr>
        <w:t xml:space="preserve">Observation </w:t>
      </w:r>
      <w:r>
        <w:rPr>
          <w:b/>
          <w:bCs/>
          <w:lang w:val="en-US"/>
        </w:rPr>
        <w:t>2</w:t>
      </w:r>
      <w:r w:rsidRPr="00C6378C">
        <w:rPr>
          <w:b/>
          <w:bCs/>
          <w:lang w:val="en-US"/>
        </w:rPr>
        <w:t xml:space="preserve">: </w:t>
      </w:r>
      <w:r w:rsidRPr="00C6378C">
        <w:rPr>
          <w:lang w:val="en-US"/>
        </w:rPr>
        <w:t xml:space="preserve">The gain of performing indirect measurement event prediction with time domain case B </w:t>
      </w:r>
      <w:r>
        <w:rPr>
          <w:lang w:val="en-US"/>
        </w:rPr>
        <w:t>RRM measurement prediction</w:t>
      </w:r>
      <w:r w:rsidRPr="00C6378C">
        <w:rPr>
          <w:lang w:val="en-US"/>
        </w:rPr>
        <w:t xml:space="preserve"> can be expected to be low, </w:t>
      </w:r>
      <w:r>
        <w:rPr>
          <w:lang w:val="en-US"/>
        </w:rPr>
        <w:t>when Example 2 skipping pattern is used</w:t>
      </w:r>
      <w:r w:rsidRPr="00C6378C">
        <w:rPr>
          <w:lang w:val="en-US"/>
        </w:rPr>
        <w:t>.</w:t>
      </w:r>
      <w:r w:rsidDel="00622416">
        <w:rPr>
          <w:lang w:val="en-US"/>
        </w:rPr>
        <w:t xml:space="preserve"> </w:t>
      </w:r>
    </w:p>
    <w:p w14:paraId="30BE3B9A" w14:textId="42A1E855" w:rsidR="000F0D2B" w:rsidRDefault="000F0D2B" w:rsidP="000F0D2B">
      <w:pPr>
        <w:rPr>
          <w:lang w:val="en-US"/>
        </w:rPr>
      </w:pPr>
      <w:r w:rsidRPr="00BA1777">
        <w:rPr>
          <w:b/>
          <w:bCs/>
          <w:lang w:val="en-US"/>
        </w:rPr>
        <w:t xml:space="preserve">Observation </w:t>
      </w:r>
      <w:r>
        <w:rPr>
          <w:b/>
          <w:bCs/>
          <w:lang w:val="en-US"/>
        </w:rPr>
        <w:t>3</w:t>
      </w:r>
      <w:r w:rsidRPr="00BA1777">
        <w:rPr>
          <w:b/>
          <w:bCs/>
          <w:lang w:val="en-US"/>
        </w:rPr>
        <w:t>:</w:t>
      </w:r>
      <w:r>
        <w:rPr>
          <w:b/>
          <w:bCs/>
          <w:lang w:val="en-US"/>
        </w:rPr>
        <w:t xml:space="preserve"> </w:t>
      </w:r>
      <w:r>
        <w:rPr>
          <w:lang w:val="en-US"/>
        </w:rPr>
        <w:t>There can be several points in time when the UE can trigger the prediction</w:t>
      </w:r>
      <w:r w:rsidRPr="1CFA1746">
        <w:rPr>
          <w:lang w:val="en-US"/>
        </w:rPr>
        <w:t xml:space="preserve"> report</w:t>
      </w:r>
      <w:r>
        <w:rPr>
          <w:lang w:val="en-US"/>
        </w:rPr>
        <w:t>, as well as several quantities associated with the A3 event that can be predicted.</w:t>
      </w:r>
    </w:p>
    <w:p w14:paraId="2BC509B1" w14:textId="77777777" w:rsidR="000F0D2B" w:rsidRDefault="000F0D2B" w:rsidP="000F0D2B">
      <w:pPr>
        <w:rPr>
          <w:lang w:val="en-US"/>
        </w:rPr>
      </w:pPr>
      <w:r w:rsidRPr="00BA1777">
        <w:rPr>
          <w:b/>
          <w:bCs/>
          <w:lang w:val="en-US"/>
        </w:rPr>
        <w:t xml:space="preserve">Observation </w:t>
      </w:r>
      <w:r>
        <w:rPr>
          <w:b/>
          <w:bCs/>
          <w:lang w:val="en-US"/>
        </w:rPr>
        <w:t>4</w:t>
      </w:r>
      <w:r w:rsidRPr="00BA1777">
        <w:rPr>
          <w:b/>
          <w:bCs/>
          <w:lang w:val="en-US"/>
        </w:rPr>
        <w:t xml:space="preserve">: </w:t>
      </w:r>
      <w:r>
        <w:rPr>
          <w:lang w:val="en-US"/>
        </w:rPr>
        <w:t>Triggering measurement event prediction at any time before the A3 entry condition would require prediction windows to be larger than TTT.</w:t>
      </w:r>
    </w:p>
    <w:p w14:paraId="41119422" w14:textId="77777777" w:rsidR="000F0D2B" w:rsidRPr="00103D3F" w:rsidRDefault="000F0D2B" w:rsidP="000F0D2B">
      <w:pPr>
        <w:rPr>
          <w:lang w:val="en-US"/>
        </w:rPr>
      </w:pPr>
      <w:r w:rsidRPr="00B34F92">
        <w:rPr>
          <w:b/>
          <w:bCs/>
          <w:lang w:val="en-US"/>
        </w:rPr>
        <w:t xml:space="preserve">Observation </w:t>
      </w:r>
      <w:r>
        <w:rPr>
          <w:b/>
          <w:bCs/>
          <w:lang w:val="en-US"/>
        </w:rPr>
        <w:t>5</w:t>
      </w:r>
      <w:r w:rsidRPr="00B34F92">
        <w:rPr>
          <w:b/>
          <w:bCs/>
          <w:lang w:val="en-US"/>
        </w:rPr>
        <w:t xml:space="preserve">: </w:t>
      </w:r>
      <w:r>
        <w:rPr>
          <w:lang w:val="en-US"/>
        </w:rPr>
        <w:t>Triggering measurement event prediction at any time before the A3 entry condition may require also predicting or determining the right target candidate cell.</w:t>
      </w:r>
      <w:r w:rsidRPr="00103D3F">
        <w:rPr>
          <w:lang w:val="en-US"/>
        </w:rPr>
        <w:t xml:space="preserve"> </w:t>
      </w:r>
    </w:p>
    <w:p w14:paraId="6AB627F3" w14:textId="77777777" w:rsidR="000F0D2B" w:rsidRPr="002D07E5" w:rsidRDefault="000F0D2B" w:rsidP="000F0D2B">
      <w:pPr>
        <w:rPr>
          <w:lang w:val="en-US"/>
        </w:rPr>
      </w:pPr>
      <w:r w:rsidRPr="008A195D">
        <w:rPr>
          <w:b/>
          <w:bCs/>
          <w:lang w:val="en-US"/>
        </w:rPr>
        <w:t xml:space="preserve">Observation </w:t>
      </w:r>
      <w:r>
        <w:rPr>
          <w:b/>
          <w:bCs/>
          <w:lang w:val="en-US"/>
        </w:rPr>
        <w:t>6</w:t>
      </w:r>
      <w:r w:rsidRPr="008A195D">
        <w:rPr>
          <w:b/>
          <w:bCs/>
          <w:lang w:val="en-US"/>
        </w:rPr>
        <w:t>:</w:t>
      </w:r>
      <w:r>
        <w:rPr>
          <w:lang w:val="en-US"/>
        </w:rPr>
        <w:t xml:space="preserve"> Predicting the A3 event’s fulfillment or unfulfillment at the A3 event entry time instance is a simpler approach than predicting it at an arbitrary time instance before the entry.</w:t>
      </w:r>
    </w:p>
    <w:p w14:paraId="152BFEA1" w14:textId="77777777" w:rsidR="000F0D2B" w:rsidRDefault="000F0D2B" w:rsidP="000F0D2B">
      <w:pPr>
        <w:rPr>
          <w:lang w:val="en-US"/>
        </w:rPr>
      </w:pPr>
      <w:r w:rsidRPr="000F0F62">
        <w:rPr>
          <w:b/>
          <w:bCs/>
          <w:lang w:val="en-US"/>
        </w:rPr>
        <w:t xml:space="preserve">Observation </w:t>
      </w:r>
      <w:r>
        <w:rPr>
          <w:b/>
          <w:bCs/>
          <w:lang w:val="en-US"/>
        </w:rPr>
        <w:t>7</w:t>
      </w:r>
      <w:r w:rsidRPr="000F0F62">
        <w:rPr>
          <w:b/>
          <w:bCs/>
          <w:lang w:val="en-US"/>
        </w:rPr>
        <w:t>:</w:t>
      </w:r>
      <w:r>
        <w:rPr>
          <w:lang w:val="en-US"/>
        </w:rPr>
        <w:t xml:space="preserve"> Using all cells in the input of direct measurement even prediction gives better F1 score than using only the source and target cells, but only for short observation windows. For longer observations windows, both kinds of input are on-par with each other.</w:t>
      </w:r>
    </w:p>
    <w:p w14:paraId="0CB8361A" w14:textId="77777777" w:rsidR="000F0D2B" w:rsidRDefault="000F0D2B" w:rsidP="000F0D2B">
      <w:pPr>
        <w:rPr>
          <w:lang w:val="en-US"/>
        </w:rPr>
      </w:pPr>
      <w:r w:rsidRPr="00616F58">
        <w:rPr>
          <w:b/>
          <w:bCs/>
          <w:lang w:val="en-US"/>
        </w:rPr>
        <w:lastRenderedPageBreak/>
        <w:t xml:space="preserve">Observation </w:t>
      </w:r>
      <w:r>
        <w:rPr>
          <w:b/>
          <w:bCs/>
          <w:lang w:val="en-US"/>
        </w:rPr>
        <w:t>8</w:t>
      </w:r>
      <w:r w:rsidRPr="00616F58">
        <w:rPr>
          <w:b/>
          <w:bCs/>
          <w:lang w:val="en-US"/>
        </w:rPr>
        <w:t>:</w:t>
      </w:r>
      <w:r>
        <w:rPr>
          <w:lang w:val="en-US"/>
        </w:rPr>
        <w:t xml:space="preserve"> Including UEs of different speeds in the training set improves generalization performance.</w:t>
      </w:r>
    </w:p>
    <w:p w14:paraId="6ADAFFEE" w14:textId="612E5C3E" w:rsidR="000F0D2B" w:rsidRDefault="000F0D2B" w:rsidP="000F0D2B">
      <w:pPr>
        <w:rPr>
          <w:lang w:val="en-US"/>
        </w:rPr>
      </w:pPr>
      <w:r w:rsidRPr="000F0F62">
        <w:rPr>
          <w:b/>
          <w:bCs/>
          <w:lang w:val="en-US"/>
        </w:rPr>
        <w:t xml:space="preserve">Observation </w:t>
      </w:r>
      <w:r>
        <w:rPr>
          <w:b/>
          <w:bCs/>
          <w:lang w:val="en-US"/>
        </w:rPr>
        <w:t>9</w:t>
      </w:r>
      <w:r w:rsidRPr="000F0F62">
        <w:rPr>
          <w:b/>
          <w:bCs/>
          <w:lang w:val="en-US"/>
        </w:rPr>
        <w:t>:</w:t>
      </w:r>
      <w:r>
        <w:rPr>
          <w:lang w:val="en-US"/>
        </w:rPr>
        <w:t xml:space="preserve"> Using all cells in the input of direct</w:t>
      </w:r>
      <w:r>
        <w:rPr>
          <w:lang w:val="en-US"/>
        </w:rPr>
        <w:t xml:space="preserve"> and indirect</w:t>
      </w:r>
      <w:r>
        <w:rPr>
          <w:lang w:val="en-US"/>
        </w:rPr>
        <w:t xml:space="preserve"> measurement even prediction gives better F1 score than using only the source and target cells, but only for short observation windows. For longer observations windows, both kinds of input are on-par with each other.</w:t>
      </w:r>
    </w:p>
    <w:p w14:paraId="4B6D9F85" w14:textId="77777777" w:rsidR="000F0D2B" w:rsidRDefault="000F0D2B" w:rsidP="000F0D2B">
      <w:pPr>
        <w:rPr>
          <w:b/>
          <w:bCs/>
          <w:lang w:val="en-US"/>
        </w:rPr>
      </w:pPr>
      <w:r>
        <w:rPr>
          <w:b/>
          <w:bCs/>
          <w:lang w:val="en-US"/>
        </w:rPr>
        <w:t>Observation 10:</w:t>
      </w:r>
      <w:r>
        <w:rPr>
          <w:lang w:val="en-US"/>
        </w:rPr>
        <w:t xml:space="preserve"> The direct prediction method achieves higher ROC AUC whereas the indirect prediction achieves higher F1 score. </w:t>
      </w:r>
      <w:r>
        <w:rPr>
          <w:b/>
          <w:bCs/>
          <w:lang w:val="en-US"/>
        </w:rPr>
        <w:t xml:space="preserve"> </w:t>
      </w:r>
    </w:p>
    <w:p w14:paraId="194710A6" w14:textId="4DD640A3" w:rsidR="000F0D2B" w:rsidRPr="00582593" w:rsidRDefault="000F0D2B" w:rsidP="000F0D2B">
      <w:pPr>
        <w:rPr>
          <w:lang w:val="en-US"/>
        </w:rPr>
      </w:pPr>
      <w:r w:rsidRPr="00BA1777">
        <w:rPr>
          <w:b/>
          <w:bCs/>
          <w:lang w:val="en-US"/>
        </w:rPr>
        <w:t xml:space="preserve">Observation </w:t>
      </w:r>
      <w:r>
        <w:rPr>
          <w:b/>
          <w:bCs/>
          <w:lang w:val="en-US"/>
        </w:rPr>
        <w:t>11</w:t>
      </w:r>
      <w:r w:rsidRPr="00BA1777">
        <w:rPr>
          <w:b/>
          <w:bCs/>
          <w:lang w:val="en-US"/>
        </w:rPr>
        <w:t>:</w:t>
      </w:r>
      <w:r>
        <w:rPr>
          <w:lang w:val="en-US"/>
        </w:rPr>
        <w:t xml:space="preserve"> The ROC AUC score can be used to complement the F1 score and obtain a better representation of the model’s performance.</w:t>
      </w:r>
    </w:p>
    <w:p w14:paraId="6FF43D0F" w14:textId="77777777" w:rsidR="008B549E" w:rsidRPr="00C6378C" w:rsidRDefault="008B549E" w:rsidP="008B549E">
      <w:pPr>
        <w:rPr>
          <w:bCs/>
          <w:lang w:val="en-US"/>
        </w:rPr>
      </w:pPr>
      <w:r w:rsidRPr="00C6378C">
        <w:rPr>
          <w:bCs/>
          <w:lang w:val="en-US"/>
        </w:rPr>
        <w:t>And proposed the following:</w:t>
      </w:r>
    </w:p>
    <w:p w14:paraId="6DBC36AF" w14:textId="77777777" w:rsidR="000F0D2B" w:rsidRDefault="000F0D2B" w:rsidP="000F0D2B">
      <w:pPr>
        <w:rPr>
          <w:lang w:val="en-US"/>
        </w:rPr>
      </w:pPr>
      <w:r w:rsidRPr="00C6378C">
        <w:rPr>
          <w:b/>
          <w:bCs/>
          <w:lang w:val="en-US"/>
        </w:rPr>
        <w:t xml:space="preserve">Proposal </w:t>
      </w:r>
      <w:r>
        <w:rPr>
          <w:b/>
          <w:bCs/>
          <w:lang w:val="en-US"/>
        </w:rPr>
        <w:t>1</w:t>
      </w:r>
      <w:r w:rsidRPr="00C6378C">
        <w:rPr>
          <w:b/>
          <w:bCs/>
          <w:lang w:val="en-US"/>
        </w:rPr>
        <w:t xml:space="preserve">: </w:t>
      </w:r>
      <w:r w:rsidRPr="00C6378C">
        <w:rPr>
          <w:lang w:val="en-US"/>
        </w:rPr>
        <w:t>Evaluate indirect measurement event prediction only with time domain case A measurement prediction.</w:t>
      </w:r>
    </w:p>
    <w:p w14:paraId="000A6782" w14:textId="1DCA9070" w:rsidR="000F0D2B" w:rsidRDefault="000F0D2B" w:rsidP="000F0D2B">
      <w:pPr>
        <w:rPr>
          <w:lang w:val="en-US"/>
        </w:rPr>
      </w:pPr>
      <w:r>
        <w:rPr>
          <w:b/>
          <w:bCs/>
          <w:lang w:val="en-US"/>
        </w:rPr>
        <w:t>Proposal 2:</w:t>
      </w:r>
      <w:r w:rsidRPr="00C6378C">
        <w:rPr>
          <w:lang w:val="en-US"/>
        </w:rPr>
        <w:t xml:space="preserve"> </w:t>
      </w:r>
      <w:r>
        <w:rPr>
          <w:lang w:val="en-US"/>
        </w:rPr>
        <w:t xml:space="preserve">RAN2 confirms that </w:t>
      </w:r>
      <w:r w:rsidRPr="00C6378C">
        <w:rPr>
          <w:lang w:val="en-US"/>
        </w:rPr>
        <w:t xml:space="preserve">the ground truth that is being predicted are the </w:t>
      </w:r>
      <w:r>
        <w:rPr>
          <w:lang w:val="en-US"/>
        </w:rPr>
        <w:t>legacy</w:t>
      </w:r>
      <w:r w:rsidRPr="00C6378C">
        <w:rPr>
          <w:lang w:val="en-US"/>
        </w:rPr>
        <w:t xml:space="preserve"> A3 measurement events that are reported with the agreed A3 configuration.</w:t>
      </w:r>
    </w:p>
    <w:p w14:paraId="5412153E" w14:textId="77777777" w:rsidR="000F0D2B" w:rsidRPr="00AC1E75" w:rsidRDefault="000F0D2B" w:rsidP="000F0D2B">
      <w:pPr>
        <w:rPr>
          <w:lang w:val="en-US"/>
        </w:rPr>
      </w:pPr>
      <w:r w:rsidRPr="001546B1">
        <w:rPr>
          <w:b/>
          <w:bCs/>
          <w:lang w:val="en-US"/>
        </w:rPr>
        <w:t xml:space="preserve">Proposal </w:t>
      </w:r>
      <w:r>
        <w:rPr>
          <w:b/>
          <w:bCs/>
          <w:lang w:val="en-US"/>
        </w:rPr>
        <w:t>3</w:t>
      </w:r>
      <w:r w:rsidRPr="001546B1">
        <w:rPr>
          <w:b/>
          <w:bCs/>
          <w:lang w:val="en-US"/>
        </w:rPr>
        <w:t xml:space="preserve">: </w:t>
      </w:r>
      <w:r>
        <w:rPr>
          <w:lang w:val="en-US"/>
        </w:rPr>
        <w:t>Take the proposed option 2 (predicting the A3 event at the time instance of its entry) as a starting point for evaluations.</w:t>
      </w:r>
    </w:p>
    <w:p w14:paraId="5E5A65A2" w14:textId="77777777" w:rsidR="00866197" w:rsidRPr="00C6378C" w:rsidRDefault="00866197" w:rsidP="00866197">
      <w:pPr>
        <w:rPr>
          <w:lang w:val="en-US"/>
        </w:rPr>
      </w:pPr>
      <w:r w:rsidRPr="00BA1777">
        <w:rPr>
          <w:b/>
          <w:bCs/>
          <w:lang w:val="en-US"/>
        </w:rPr>
        <w:t xml:space="preserve">Proposal </w:t>
      </w:r>
      <w:r>
        <w:rPr>
          <w:b/>
          <w:bCs/>
          <w:lang w:val="en-US"/>
        </w:rPr>
        <w:t>4</w:t>
      </w:r>
      <w:r w:rsidRPr="00BA1777">
        <w:rPr>
          <w:b/>
          <w:bCs/>
          <w:lang w:val="en-US"/>
        </w:rPr>
        <w:t>:</w:t>
      </w:r>
      <w:r>
        <w:rPr>
          <w:lang w:val="en-US"/>
        </w:rPr>
        <w:t xml:space="preserve"> In addition to F1 score, consider also ROC AUC score of classifier methods as a performance metric.</w:t>
      </w:r>
    </w:p>
    <w:p w14:paraId="4BFA413E" w14:textId="2853C015" w:rsidR="00BB2498" w:rsidRPr="00BA1777" w:rsidRDefault="00BB2498" w:rsidP="00BB2498">
      <w:pPr>
        <w:pStyle w:val="Heading1"/>
      </w:pPr>
      <w:r w:rsidRPr="00BA1777">
        <w:t>4</w:t>
      </w:r>
      <w:r>
        <w:tab/>
      </w:r>
      <w:r w:rsidRPr="00BA1777">
        <w:t>References </w:t>
      </w:r>
    </w:p>
    <w:p w14:paraId="5AA5BC31" w14:textId="1C829EE2" w:rsidR="00BB2498" w:rsidRDefault="00BB2498" w:rsidP="003A4CC0">
      <w:pPr>
        <w:pStyle w:val="paragraph"/>
        <w:spacing w:before="0" w:beforeAutospacing="0" w:after="180" w:afterAutospacing="0"/>
        <w:textAlignment w:val="baseline"/>
        <w:rPr>
          <w:rStyle w:val="normaltextrun"/>
          <w:rFonts w:ascii="Arial" w:eastAsia="SimSun" w:hAnsi="Arial"/>
          <w:sz w:val="20"/>
          <w:szCs w:val="20"/>
          <w:lang w:val="en-GB"/>
        </w:rPr>
      </w:pPr>
      <w:r w:rsidRPr="00053499">
        <w:rPr>
          <w:rStyle w:val="normaltextrun"/>
          <w:sz w:val="20"/>
          <w:szCs w:val="20"/>
          <w:lang w:val="en-GB"/>
        </w:rPr>
        <w:t>[1]</w:t>
      </w:r>
      <w:r w:rsidRPr="003A4CC0">
        <w:rPr>
          <w:rStyle w:val="tabchar"/>
          <w:sz w:val="20"/>
          <w:szCs w:val="20"/>
        </w:rPr>
        <w:tab/>
      </w:r>
      <w:r w:rsidR="00D360F6" w:rsidRPr="003A4CC0">
        <w:rPr>
          <w:sz w:val="20"/>
          <w:szCs w:val="20"/>
          <w:lang w:val="en-GB"/>
        </w:rPr>
        <w:t>R2-2500287</w:t>
      </w:r>
      <w:r w:rsidR="000D367B">
        <w:rPr>
          <w:rStyle w:val="normaltextrun"/>
          <w:sz w:val="20"/>
          <w:szCs w:val="20"/>
        </w:rPr>
        <w:t xml:space="preserve"> </w:t>
      </w:r>
      <w:r w:rsidR="00191405">
        <w:rPr>
          <w:rStyle w:val="normaltextrun"/>
          <w:i/>
          <w:iCs/>
          <w:sz w:val="20"/>
          <w:szCs w:val="20"/>
        </w:rPr>
        <w:t xml:space="preserve">Text </w:t>
      </w:r>
      <w:r w:rsidR="00675B7D">
        <w:rPr>
          <w:rStyle w:val="normaltextrun"/>
          <w:i/>
          <w:iCs/>
          <w:sz w:val="20"/>
          <w:szCs w:val="20"/>
        </w:rPr>
        <w:t xml:space="preserve">Proposal </w:t>
      </w:r>
      <w:r w:rsidR="00146D64">
        <w:rPr>
          <w:rStyle w:val="normaltextrun"/>
          <w:i/>
          <w:iCs/>
          <w:sz w:val="20"/>
          <w:szCs w:val="20"/>
        </w:rPr>
        <w:t xml:space="preserve">of 38.744 </w:t>
      </w:r>
      <w:r w:rsidR="00BA0BA9">
        <w:rPr>
          <w:rStyle w:val="normaltextrun"/>
          <w:sz w:val="20"/>
          <w:szCs w:val="20"/>
        </w:rPr>
        <w:t xml:space="preserve">3GPP RAN2#129, </w:t>
      </w:r>
      <w:r w:rsidR="00FF3333">
        <w:rPr>
          <w:rStyle w:val="normaltextrun"/>
          <w:sz w:val="20"/>
          <w:szCs w:val="20"/>
        </w:rPr>
        <w:t xml:space="preserve">Athens, Greece, </w:t>
      </w:r>
      <w:r w:rsidR="00BE02F8">
        <w:rPr>
          <w:rStyle w:val="normaltextrun"/>
          <w:sz w:val="20"/>
          <w:szCs w:val="20"/>
        </w:rPr>
        <w:t xml:space="preserve">February </w:t>
      </w:r>
      <w:r w:rsidR="003A1411">
        <w:rPr>
          <w:rStyle w:val="normaltextrun"/>
          <w:sz w:val="20"/>
          <w:szCs w:val="20"/>
        </w:rPr>
        <w:t xml:space="preserve">17 </w:t>
      </w:r>
      <w:r w:rsidR="00A311AB">
        <w:rPr>
          <w:rStyle w:val="normaltextrun"/>
          <w:sz w:val="20"/>
          <w:szCs w:val="20"/>
        </w:rPr>
        <w:t>–</w:t>
      </w:r>
      <w:r w:rsidR="003A1411">
        <w:rPr>
          <w:rStyle w:val="normaltextrun"/>
          <w:sz w:val="20"/>
          <w:szCs w:val="20"/>
        </w:rPr>
        <w:t xml:space="preserve"> 21</w:t>
      </w:r>
      <w:r w:rsidR="00A311AB">
        <w:rPr>
          <w:rStyle w:val="normaltextrun"/>
          <w:sz w:val="20"/>
          <w:szCs w:val="20"/>
        </w:rPr>
        <w:t>, 2025</w:t>
      </w:r>
    </w:p>
    <w:p w14:paraId="1B2AD088" w14:textId="5284182C" w:rsidR="0023553E" w:rsidRPr="00146D64" w:rsidRDefault="0023553E" w:rsidP="003A4CC0">
      <w:pPr>
        <w:pStyle w:val="paragraph"/>
        <w:spacing w:before="0" w:beforeAutospacing="0" w:after="180" w:afterAutospacing="0"/>
        <w:textAlignment w:val="baseline"/>
        <w:rPr>
          <w:rStyle w:val="eop"/>
          <w:sz w:val="20"/>
          <w:szCs w:val="20"/>
        </w:rPr>
      </w:pPr>
      <w:r w:rsidRPr="00053499">
        <w:rPr>
          <w:rStyle w:val="normaltextrun"/>
          <w:sz w:val="20"/>
          <w:szCs w:val="20"/>
          <w:lang w:val="en-GB"/>
        </w:rPr>
        <w:t>[</w:t>
      </w:r>
      <w:r>
        <w:rPr>
          <w:rStyle w:val="normaltextrun"/>
          <w:sz w:val="20"/>
          <w:szCs w:val="20"/>
          <w:lang w:val="en-GB"/>
        </w:rPr>
        <w:t>2</w:t>
      </w:r>
      <w:r w:rsidRPr="00053499">
        <w:rPr>
          <w:rStyle w:val="normaltextrun"/>
          <w:sz w:val="20"/>
          <w:szCs w:val="20"/>
          <w:lang w:val="en-GB"/>
        </w:rPr>
        <w:t>]</w:t>
      </w:r>
      <w:r w:rsidRPr="00BA1777">
        <w:rPr>
          <w:rStyle w:val="tabchar"/>
          <w:sz w:val="20"/>
          <w:szCs w:val="20"/>
        </w:rPr>
        <w:tab/>
      </w:r>
      <w:r w:rsidR="00CA3551" w:rsidRPr="00A100A1">
        <w:rPr>
          <w:sz w:val="20"/>
          <w:szCs w:val="20"/>
          <w:lang w:val="en-GB"/>
        </w:rPr>
        <w:t>R2</w:t>
      </w:r>
      <w:r w:rsidR="00CA3551">
        <w:rPr>
          <w:sz w:val="20"/>
          <w:szCs w:val="20"/>
          <w:lang w:val="en-GB"/>
        </w:rPr>
        <w:t>-</w:t>
      </w:r>
      <w:r w:rsidR="00CA3551" w:rsidRPr="003A4CC0">
        <w:rPr>
          <w:sz w:val="20"/>
          <w:szCs w:val="20"/>
          <w:lang w:val="en-GB"/>
        </w:rPr>
        <w:t>2500948</w:t>
      </w:r>
      <w:r w:rsidR="00CA3551">
        <w:rPr>
          <w:lang w:val="en-GB"/>
        </w:rPr>
        <w:t xml:space="preserve"> </w:t>
      </w:r>
      <w:r w:rsidR="00AB4770">
        <w:rPr>
          <w:rStyle w:val="normaltextrun"/>
          <w:i/>
          <w:iCs/>
          <w:sz w:val="20"/>
          <w:szCs w:val="20"/>
        </w:rPr>
        <w:t>Generalization of ML mobility use-cases</w:t>
      </w:r>
      <w:r w:rsidR="006736C6">
        <w:rPr>
          <w:rStyle w:val="normaltextrun"/>
          <w:sz w:val="20"/>
          <w:szCs w:val="20"/>
        </w:rPr>
        <w:t>, Nokia, Nokia Shanghai Bell,</w:t>
      </w:r>
      <w:r>
        <w:rPr>
          <w:rStyle w:val="normaltextrun"/>
          <w:i/>
          <w:iCs/>
          <w:sz w:val="20"/>
          <w:szCs w:val="20"/>
        </w:rPr>
        <w:t xml:space="preserve"> </w:t>
      </w:r>
      <w:r>
        <w:rPr>
          <w:rStyle w:val="normaltextrun"/>
          <w:sz w:val="20"/>
          <w:szCs w:val="20"/>
        </w:rPr>
        <w:t>3GPP RAN2#129, Athens, Greece, February 17 – 21, 2025</w:t>
      </w:r>
    </w:p>
    <w:p w14:paraId="6D86DE74" w14:textId="77777777" w:rsidR="0023553E" w:rsidRPr="00146D64" w:rsidRDefault="0023553E" w:rsidP="003A4CC0">
      <w:pPr>
        <w:pStyle w:val="paragraph"/>
        <w:spacing w:before="0" w:beforeAutospacing="0" w:after="180" w:afterAutospacing="0"/>
        <w:textAlignment w:val="baseline"/>
        <w:rPr>
          <w:rStyle w:val="eop"/>
          <w:sz w:val="20"/>
          <w:szCs w:val="20"/>
        </w:rPr>
      </w:pPr>
    </w:p>
    <w:p w14:paraId="17447719" w14:textId="77777777" w:rsidR="00D33147" w:rsidRDefault="00D33147" w:rsidP="00BB2498">
      <w:pPr>
        <w:pStyle w:val="paragraph"/>
        <w:textAlignment w:val="baseline"/>
        <w:rPr>
          <w:rStyle w:val="eop"/>
          <w:sz w:val="20"/>
          <w:szCs w:val="20"/>
        </w:rPr>
      </w:pPr>
    </w:p>
    <w:p w14:paraId="70B23528" w14:textId="77777777" w:rsidR="00BB2498" w:rsidRPr="00C6378C" w:rsidRDefault="00BB2498" w:rsidP="008B549E">
      <w:pPr>
        <w:rPr>
          <w:lang w:val="en-US"/>
        </w:rPr>
      </w:pPr>
    </w:p>
    <w:p w14:paraId="3062CDE7" w14:textId="77777777" w:rsidR="008B549E" w:rsidRPr="00C6378C" w:rsidRDefault="008B549E" w:rsidP="008B549E">
      <w:pPr>
        <w:rPr>
          <w:lang w:val="en-US"/>
        </w:rPr>
      </w:pPr>
    </w:p>
    <w:p w14:paraId="5981D961" w14:textId="77777777" w:rsidR="008B549E" w:rsidRPr="00C6378C" w:rsidRDefault="008B549E" w:rsidP="008B549E">
      <w:pPr>
        <w:rPr>
          <w:lang w:val="en-US"/>
        </w:rPr>
      </w:pPr>
    </w:p>
    <w:p w14:paraId="657D3C7F" w14:textId="77777777" w:rsidR="008B549E" w:rsidRPr="00C6378C" w:rsidRDefault="008B549E" w:rsidP="008B549E">
      <w:pPr>
        <w:rPr>
          <w:lang w:val="en-US"/>
        </w:rPr>
      </w:pPr>
    </w:p>
    <w:p w14:paraId="1086C14F" w14:textId="77777777" w:rsidR="008B549E" w:rsidRPr="00C6378C" w:rsidRDefault="008B549E" w:rsidP="008B549E">
      <w:pPr>
        <w:rPr>
          <w:lang w:val="en-US"/>
        </w:rPr>
      </w:pPr>
    </w:p>
    <w:p w14:paraId="35F222F4" w14:textId="77777777" w:rsidR="00080512" w:rsidRPr="00C6378C" w:rsidRDefault="00080512" w:rsidP="008B549E">
      <w:pPr>
        <w:pStyle w:val="CRCoverPage"/>
        <w:tabs>
          <w:tab w:val="left" w:pos="1985"/>
        </w:tabs>
        <w:rPr>
          <w:lang w:val="en-US"/>
        </w:rPr>
      </w:pPr>
    </w:p>
    <w:sectPr w:rsidR="00080512" w:rsidRPr="00C6378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736FC" w14:textId="77777777" w:rsidR="00751466" w:rsidRDefault="00751466">
      <w:r>
        <w:separator/>
      </w:r>
    </w:p>
  </w:endnote>
  <w:endnote w:type="continuationSeparator" w:id="0">
    <w:p w14:paraId="18343C00" w14:textId="77777777" w:rsidR="00751466" w:rsidRDefault="00751466">
      <w:r>
        <w:continuationSeparator/>
      </w:r>
    </w:p>
  </w:endnote>
  <w:endnote w:type="continuationNotice" w:id="1">
    <w:p w14:paraId="25CE464E" w14:textId="77777777" w:rsidR="00751466" w:rsidRDefault="00751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ABE19" w14:textId="77777777" w:rsidR="00751466" w:rsidRDefault="00751466">
      <w:r>
        <w:separator/>
      </w:r>
    </w:p>
  </w:footnote>
  <w:footnote w:type="continuationSeparator" w:id="0">
    <w:p w14:paraId="68EE9779" w14:textId="77777777" w:rsidR="00751466" w:rsidRDefault="00751466">
      <w:r>
        <w:continuationSeparator/>
      </w:r>
    </w:p>
  </w:footnote>
  <w:footnote w:type="continuationNotice" w:id="1">
    <w:p w14:paraId="448EB2F7" w14:textId="77777777" w:rsidR="00751466" w:rsidRDefault="007514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B9141A"/>
    <w:multiLevelType w:val="hybridMultilevel"/>
    <w:tmpl w:val="8C005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DB2C22"/>
    <w:multiLevelType w:val="hybridMultilevel"/>
    <w:tmpl w:val="19985E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2838AB"/>
    <w:multiLevelType w:val="hybridMultilevel"/>
    <w:tmpl w:val="877C2D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25CEB"/>
    <w:multiLevelType w:val="hybridMultilevel"/>
    <w:tmpl w:val="5DC24066"/>
    <w:lvl w:ilvl="0" w:tplc="0EC8772C">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C4B70A2"/>
    <w:multiLevelType w:val="hybridMultilevel"/>
    <w:tmpl w:val="073E2A5A"/>
    <w:lvl w:ilvl="0" w:tplc="46D82544">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34761250">
    <w:abstractNumId w:val="14"/>
  </w:num>
  <w:num w:numId="19" w16cid:durableId="1583562379">
    <w:abstractNumId w:val="20"/>
  </w:num>
  <w:num w:numId="20" w16cid:durableId="523792241">
    <w:abstractNumId w:val="15"/>
  </w:num>
  <w:num w:numId="21" w16cid:durableId="2060129097">
    <w:abstractNumId w:val="22"/>
  </w:num>
  <w:num w:numId="22" w16cid:durableId="924417985">
    <w:abstractNumId w:val="21"/>
  </w:num>
  <w:num w:numId="23" w16cid:durableId="1502886516">
    <w:abstractNumId w:val="12"/>
  </w:num>
  <w:num w:numId="24" w16cid:durableId="2436859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EF"/>
    <w:rsid w:val="00001848"/>
    <w:rsid w:val="00005811"/>
    <w:rsid w:val="00006C10"/>
    <w:rsid w:val="000145A1"/>
    <w:rsid w:val="000160D5"/>
    <w:rsid w:val="00016557"/>
    <w:rsid w:val="00016708"/>
    <w:rsid w:val="000174E2"/>
    <w:rsid w:val="000175BA"/>
    <w:rsid w:val="000218A9"/>
    <w:rsid w:val="00023C40"/>
    <w:rsid w:val="0002507D"/>
    <w:rsid w:val="00027399"/>
    <w:rsid w:val="000276F8"/>
    <w:rsid w:val="00027C59"/>
    <w:rsid w:val="00027F8B"/>
    <w:rsid w:val="00033397"/>
    <w:rsid w:val="000369ED"/>
    <w:rsid w:val="00040095"/>
    <w:rsid w:val="000409B9"/>
    <w:rsid w:val="000418DD"/>
    <w:rsid w:val="00043C20"/>
    <w:rsid w:val="00044F75"/>
    <w:rsid w:val="000471F8"/>
    <w:rsid w:val="0004780B"/>
    <w:rsid w:val="00050A55"/>
    <w:rsid w:val="0005131E"/>
    <w:rsid w:val="00053499"/>
    <w:rsid w:val="00053818"/>
    <w:rsid w:val="00055BCB"/>
    <w:rsid w:val="00055FA5"/>
    <w:rsid w:val="0005723C"/>
    <w:rsid w:val="000605B8"/>
    <w:rsid w:val="00062B16"/>
    <w:rsid w:val="0006523B"/>
    <w:rsid w:val="00065268"/>
    <w:rsid w:val="000725D0"/>
    <w:rsid w:val="0007290C"/>
    <w:rsid w:val="00073817"/>
    <w:rsid w:val="000739C0"/>
    <w:rsid w:val="00073C9C"/>
    <w:rsid w:val="00076412"/>
    <w:rsid w:val="00080512"/>
    <w:rsid w:val="00082C78"/>
    <w:rsid w:val="000834EA"/>
    <w:rsid w:val="00083625"/>
    <w:rsid w:val="0008589B"/>
    <w:rsid w:val="00086E63"/>
    <w:rsid w:val="00087E13"/>
    <w:rsid w:val="00087F6C"/>
    <w:rsid w:val="00090468"/>
    <w:rsid w:val="00090E66"/>
    <w:rsid w:val="0009126E"/>
    <w:rsid w:val="00092AB7"/>
    <w:rsid w:val="000937ED"/>
    <w:rsid w:val="000943FC"/>
    <w:rsid w:val="00094568"/>
    <w:rsid w:val="00095612"/>
    <w:rsid w:val="00095FA6"/>
    <w:rsid w:val="00097B07"/>
    <w:rsid w:val="000A06F4"/>
    <w:rsid w:val="000A179B"/>
    <w:rsid w:val="000A2BD1"/>
    <w:rsid w:val="000A3D93"/>
    <w:rsid w:val="000A3F3A"/>
    <w:rsid w:val="000A5584"/>
    <w:rsid w:val="000A5D4D"/>
    <w:rsid w:val="000A6F26"/>
    <w:rsid w:val="000B022F"/>
    <w:rsid w:val="000B16B8"/>
    <w:rsid w:val="000B1F52"/>
    <w:rsid w:val="000B2987"/>
    <w:rsid w:val="000B3873"/>
    <w:rsid w:val="000B6150"/>
    <w:rsid w:val="000B677F"/>
    <w:rsid w:val="000B7BCF"/>
    <w:rsid w:val="000C03ED"/>
    <w:rsid w:val="000C0A27"/>
    <w:rsid w:val="000C19AF"/>
    <w:rsid w:val="000C3C22"/>
    <w:rsid w:val="000C450D"/>
    <w:rsid w:val="000C484D"/>
    <w:rsid w:val="000C522B"/>
    <w:rsid w:val="000C776F"/>
    <w:rsid w:val="000D1008"/>
    <w:rsid w:val="000D132C"/>
    <w:rsid w:val="000D170C"/>
    <w:rsid w:val="000D367B"/>
    <w:rsid w:val="000D3DFC"/>
    <w:rsid w:val="000D3EAD"/>
    <w:rsid w:val="000D490D"/>
    <w:rsid w:val="000D58AB"/>
    <w:rsid w:val="000D5FA3"/>
    <w:rsid w:val="000D71F8"/>
    <w:rsid w:val="000E3720"/>
    <w:rsid w:val="000E4316"/>
    <w:rsid w:val="000E46DC"/>
    <w:rsid w:val="000E5187"/>
    <w:rsid w:val="000F0556"/>
    <w:rsid w:val="000F0B9E"/>
    <w:rsid w:val="000F0D2B"/>
    <w:rsid w:val="000F0F62"/>
    <w:rsid w:val="000F26C8"/>
    <w:rsid w:val="000F4D23"/>
    <w:rsid w:val="000F5624"/>
    <w:rsid w:val="000F71D7"/>
    <w:rsid w:val="000F76C6"/>
    <w:rsid w:val="00100271"/>
    <w:rsid w:val="00100B89"/>
    <w:rsid w:val="00103D3F"/>
    <w:rsid w:val="00103E90"/>
    <w:rsid w:val="0010631A"/>
    <w:rsid w:val="001065F0"/>
    <w:rsid w:val="00106B6D"/>
    <w:rsid w:val="001111BB"/>
    <w:rsid w:val="00111D23"/>
    <w:rsid w:val="00112F1A"/>
    <w:rsid w:val="00115EEB"/>
    <w:rsid w:val="0011767B"/>
    <w:rsid w:val="0012207E"/>
    <w:rsid w:val="0012610D"/>
    <w:rsid w:val="001279FB"/>
    <w:rsid w:val="001307AA"/>
    <w:rsid w:val="00131625"/>
    <w:rsid w:val="00135112"/>
    <w:rsid w:val="001351FD"/>
    <w:rsid w:val="0013651C"/>
    <w:rsid w:val="00137F0E"/>
    <w:rsid w:val="00142F98"/>
    <w:rsid w:val="00143106"/>
    <w:rsid w:val="00143379"/>
    <w:rsid w:val="00143565"/>
    <w:rsid w:val="00143A84"/>
    <w:rsid w:val="00144541"/>
    <w:rsid w:val="00145075"/>
    <w:rsid w:val="00145735"/>
    <w:rsid w:val="001463C4"/>
    <w:rsid w:val="00146D64"/>
    <w:rsid w:val="001546B1"/>
    <w:rsid w:val="00155C86"/>
    <w:rsid w:val="00156777"/>
    <w:rsid w:val="00157D49"/>
    <w:rsid w:val="00157F24"/>
    <w:rsid w:val="00160891"/>
    <w:rsid w:val="00161A1D"/>
    <w:rsid w:val="001624A8"/>
    <w:rsid w:val="00163A64"/>
    <w:rsid w:val="00166527"/>
    <w:rsid w:val="00167AF1"/>
    <w:rsid w:val="00170C48"/>
    <w:rsid w:val="00170F09"/>
    <w:rsid w:val="001710EC"/>
    <w:rsid w:val="001741A0"/>
    <w:rsid w:val="00175FA0"/>
    <w:rsid w:val="00176951"/>
    <w:rsid w:val="00177C8D"/>
    <w:rsid w:val="00180343"/>
    <w:rsid w:val="00180716"/>
    <w:rsid w:val="00181E30"/>
    <w:rsid w:val="00183FDB"/>
    <w:rsid w:val="0018509D"/>
    <w:rsid w:val="0018542A"/>
    <w:rsid w:val="0018793F"/>
    <w:rsid w:val="001904D6"/>
    <w:rsid w:val="00191405"/>
    <w:rsid w:val="001923D3"/>
    <w:rsid w:val="001925C8"/>
    <w:rsid w:val="001936B0"/>
    <w:rsid w:val="00193F5A"/>
    <w:rsid w:val="00194CD0"/>
    <w:rsid w:val="00194F2E"/>
    <w:rsid w:val="0019515C"/>
    <w:rsid w:val="001A094D"/>
    <w:rsid w:val="001A16DC"/>
    <w:rsid w:val="001A3952"/>
    <w:rsid w:val="001A4F2A"/>
    <w:rsid w:val="001A6FC0"/>
    <w:rsid w:val="001B0E36"/>
    <w:rsid w:val="001B1E23"/>
    <w:rsid w:val="001B29E3"/>
    <w:rsid w:val="001B2FC5"/>
    <w:rsid w:val="001B49C9"/>
    <w:rsid w:val="001B7791"/>
    <w:rsid w:val="001C2204"/>
    <w:rsid w:val="001C23F4"/>
    <w:rsid w:val="001C2AA1"/>
    <w:rsid w:val="001C3B23"/>
    <w:rsid w:val="001C3C31"/>
    <w:rsid w:val="001C475B"/>
    <w:rsid w:val="001C4F79"/>
    <w:rsid w:val="001C54AA"/>
    <w:rsid w:val="001C6561"/>
    <w:rsid w:val="001D2A55"/>
    <w:rsid w:val="001D4400"/>
    <w:rsid w:val="001D6FF7"/>
    <w:rsid w:val="001E0279"/>
    <w:rsid w:val="001E17B2"/>
    <w:rsid w:val="001E66DA"/>
    <w:rsid w:val="001E69D3"/>
    <w:rsid w:val="001F0DEF"/>
    <w:rsid w:val="001F168B"/>
    <w:rsid w:val="001F19B2"/>
    <w:rsid w:val="001F1AB4"/>
    <w:rsid w:val="001F3764"/>
    <w:rsid w:val="001F5C4E"/>
    <w:rsid w:val="001F7831"/>
    <w:rsid w:val="001F78F9"/>
    <w:rsid w:val="002029FB"/>
    <w:rsid w:val="00203BB2"/>
    <w:rsid w:val="00204045"/>
    <w:rsid w:val="002041E2"/>
    <w:rsid w:val="00204627"/>
    <w:rsid w:val="00206086"/>
    <w:rsid w:val="00206F0F"/>
    <w:rsid w:val="0020712B"/>
    <w:rsid w:val="00207887"/>
    <w:rsid w:val="00211446"/>
    <w:rsid w:val="00212E85"/>
    <w:rsid w:val="0021433D"/>
    <w:rsid w:val="0021635E"/>
    <w:rsid w:val="0021716B"/>
    <w:rsid w:val="00217467"/>
    <w:rsid w:val="00220326"/>
    <w:rsid w:val="00220CE0"/>
    <w:rsid w:val="0022195B"/>
    <w:rsid w:val="00221E24"/>
    <w:rsid w:val="00222596"/>
    <w:rsid w:val="00222B78"/>
    <w:rsid w:val="00224F16"/>
    <w:rsid w:val="0022507F"/>
    <w:rsid w:val="0022520F"/>
    <w:rsid w:val="0022606D"/>
    <w:rsid w:val="00227650"/>
    <w:rsid w:val="00231728"/>
    <w:rsid w:val="002319B6"/>
    <w:rsid w:val="00231FFF"/>
    <w:rsid w:val="00232776"/>
    <w:rsid w:val="00232D63"/>
    <w:rsid w:val="00233AD1"/>
    <w:rsid w:val="00234D5B"/>
    <w:rsid w:val="0023553E"/>
    <w:rsid w:val="0023634E"/>
    <w:rsid w:val="0023673E"/>
    <w:rsid w:val="00236D4C"/>
    <w:rsid w:val="002403F4"/>
    <w:rsid w:val="002409CA"/>
    <w:rsid w:val="00243559"/>
    <w:rsid w:val="00244326"/>
    <w:rsid w:val="00244A05"/>
    <w:rsid w:val="00245AF3"/>
    <w:rsid w:val="0024617D"/>
    <w:rsid w:val="00246583"/>
    <w:rsid w:val="00246FC3"/>
    <w:rsid w:val="00250404"/>
    <w:rsid w:val="00250649"/>
    <w:rsid w:val="0025143D"/>
    <w:rsid w:val="0025624C"/>
    <w:rsid w:val="00256B74"/>
    <w:rsid w:val="00256EAE"/>
    <w:rsid w:val="002600E1"/>
    <w:rsid w:val="002604BF"/>
    <w:rsid w:val="002607D9"/>
    <w:rsid w:val="002610D8"/>
    <w:rsid w:val="00263240"/>
    <w:rsid w:val="002648F0"/>
    <w:rsid w:val="0026744F"/>
    <w:rsid w:val="002705E8"/>
    <w:rsid w:val="00270E27"/>
    <w:rsid w:val="0027106F"/>
    <w:rsid w:val="00272760"/>
    <w:rsid w:val="00272DB1"/>
    <w:rsid w:val="002747EC"/>
    <w:rsid w:val="00275E1F"/>
    <w:rsid w:val="002801F9"/>
    <w:rsid w:val="00280514"/>
    <w:rsid w:val="00283AB3"/>
    <w:rsid w:val="00284951"/>
    <w:rsid w:val="002855BF"/>
    <w:rsid w:val="00286DAA"/>
    <w:rsid w:val="00287C43"/>
    <w:rsid w:val="00290363"/>
    <w:rsid w:val="00290A7C"/>
    <w:rsid w:val="00291ABA"/>
    <w:rsid w:val="00292BB6"/>
    <w:rsid w:val="00292D97"/>
    <w:rsid w:val="0029313A"/>
    <w:rsid w:val="002934C2"/>
    <w:rsid w:val="0029759B"/>
    <w:rsid w:val="002A32B3"/>
    <w:rsid w:val="002A3CE1"/>
    <w:rsid w:val="002A5558"/>
    <w:rsid w:val="002B01BC"/>
    <w:rsid w:val="002B0CCB"/>
    <w:rsid w:val="002B2378"/>
    <w:rsid w:val="002B2988"/>
    <w:rsid w:val="002B30FF"/>
    <w:rsid w:val="002B3B79"/>
    <w:rsid w:val="002B4878"/>
    <w:rsid w:val="002B65DB"/>
    <w:rsid w:val="002C0589"/>
    <w:rsid w:val="002C07D5"/>
    <w:rsid w:val="002C0C2F"/>
    <w:rsid w:val="002C176C"/>
    <w:rsid w:val="002C3A28"/>
    <w:rsid w:val="002C4797"/>
    <w:rsid w:val="002C4C92"/>
    <w:rsid w:val="002C5360"/>
    <w:rsid w:val="002C6122"/>
    <w:rsid w:val="002C6F64"/>
    <w:rsid w:val="002C7F5B"/>
    <w:rsid w:val="002D079D"/>
    <w:rsid w:val="002D07E5"/>
    <w:rsid w:val="002D1B76"/>
    <w:rsid w:val="002D5323"/>
    <w:rsid w:val="002E0AF1"/>
    <w:rsid w:val="002E0CC5"/>
    <w:rsid w:val="002E2030"/>
    <w:rsid w:val="002E21E2"/>
    <w:rsid w:val="002E40E6"/>
    <w:rsid w:val="002E616D"/>
    <w:rsid w:val="002E61EF"/>
    <w:rsid w:val="002E6FFA"/>
    <w:rsid w:val="002E74A7"/>
    <w:rsid w:val="002F0D22"/>
    <w:rsid w:val="002F0E41"/>
    <w:rsid w:val="002F3E75"/>
    <w:rsid w:val="002F468C"/>
    <w:rsid w:val="002F5D33"/>
    <w:rsid w:val="002F7A41"/>
    <w:rsid w:val="00303D30"/>
    <w:rsid w:val="00303DD6"/>
    <w:rsid w:val="00307A3A"/>
    <w:rsid w:val="00310832"/>
    <w:rsid w:val="00311B17"/>
    <w:rsid w:val="00313388"/>
    <w:rsid w:val="003145AE"/>
    <w:rsid w:val="00314838"/>
    <w:rsid w:val="00315FA8"/>
    <w:rsid w:val="003172DC"/>
    <w:rsid w:val="0032279A"/>
    <w:rsid w:val="0032357C"/>
    <w:rsid w:val="00323A53"/>
    <w:rsid w:val="00324AD2"/>
    <w:rsid w:val="00325AE3"/>
    <w:rsid w:val="00326069"/>
    <w:rsid w:val="00326C8F"/>
    <w:rsid w:val="003272D1"/>
    <w:rsid w:val="00330661"/>
    <w:rsid w:val="00331322"/>
    <w:rsid w:val="003317AD"/>
    <w:rsid w:val="00331CD0"/>
    <w:rsid w:val="00333359"/>
    <w:rsid w:val="0033412E"/>
    <w:rsid w:val="0033445D"/>
    <w:rsid w:val="00334588"/>
    <w:rsid w:val="00334681"/>
    <w:rsid w:val="00334C07"/>
    <w:rsid w:val="003412FB"/>
    <w:rsid w:val="003413DE"/>
    <w:rsid w:val="0034163D"/>
    <w:rsid w:val="00341A58"/>
    <w:rsid w:val="00343D75"/>
    <w:rsid w:val="003440DC"/>
    <w:rsid w:val="00346096"/>
    <w:rsid w:val="00351861"/>
    <w:rsid w:val="00351FA3"/>
    <w:rsid w:val="0035376E"/>
    <w:rsid w:val="0035462D"/>
    <w:rsid w:val="003563A4"/>
    <w:rsid w:val="00357A15"/>
    <w:rsid w:val="00360B56"/>
    <w:rsid w:val="00363F05"/>
    <w:rsid w:val="00364485"/>
    <w:rsid w:val="0036459E"/>
    <w:rsid w:val="00364744"/>
    <w:rsid w:val="00364B41"/>
    <w:rsid w:val="00365095"/>
    <w:rsid w:val="003678FC"/>
    <w:rsid w:val="00370D39"/>
    <w:rsid w:val="003712E5"/>
    <w:rsid w:val="003753C9"/>
    <w:rsid w:val="003758A2"/>
    <w:rsid w:val="00381CF4"/>
    <w:rsid w:val="00383096"/>
    <w:rsid w:val="00383490"/>
    <w:rsid w:val="00383F6D"/>
    <w:rsid w:val="0038772C"/>
    <w:rsid w:val="00387A52"/>
    <w:rsid w:val="0039067F"/>
    <w:rsid w:val="00390FE8"/>
    <w:rsid w:val="0039346C"/>
    <w:rsid w:val="00393B0C"/>
    <w:rsid w:val="00395106"/>
    <w:rsid w:val="00397655"/>
    <w:rsid w:val="003976AB"/>
    <w:rsid w:val="003A1411"/>
    <w:rsid w:val="003A2411"/>
    <w:rsid w:val="003A28E6"/>
    <w:rsid w:val="003A41EF"/>
    <w:rsid w:val="003A4CC0"/>
    <w:rsid w:val="003A4ED8"/>
    <w:rsid w:val="003A563B"/>
    <w:rsid w:val="003A688F"/>
    <w:rsid w:val="003A6FFA"/>
    <w:rsid w:val="003A7F63"/>
    <w:rsid w:val="003B0411"/>
    <w:rsid w:val="003B2470"/>
    <w:rsid w:val="003B37C1"/>
    <w:rsid w:val="003B40AD"/>
    <w:rsid w:val="003B48A2"/>
    <w:rsid w:val="003B58B0"/>
    <w:rsid w:val="003B58FD"/>
    <w:rsid w:val="003B6DFC"/>
    <w:rsid w:val="003B7259"/>
    <w:rsid w:val="003B72CD"/>
    <w:rsid w:val="003C3D6F"/>
    <w:rsid w:val="003C49F7"/>
    <w:rsid w:val="003C4E37"/>
    <w:rsid w:val="003C6326"/>
    <w:rsid w:val="003D008F"/>
    <w:rsid w:val="003D0FD0"/>
    <w:rsid w:val="003D2674"/>
    <w:rsid w:val="003D2C7D"/>
    <w:rsid w:val="003D2CD7"/>
    <w:rsid w:val="003D649E"/>
    <w:rsid w:val="003D6B42"/>
    <w:rsid w:val="003D72F6"/>
    <w:rsid w:val="003D77FD"/>
    <w:rsid w:val="003D780A"/>
    <w:rsid w:val="003D7AAB"/>
    <w:rsid w:val="003E0306"/>
    <w:rsid w:val="003E16BE"/>
    <w:rsid w:val="003E3E09"/>
    <w:rsid w:val="003E5261"/>
    <w:rsid w:val="003E7035"/>
    <w:rsid w:val="003E7FAA"/>
    <w:rsid w:val="003F0A8C"/>
    <w:rsid w:val="003F2F84"/>
    <w:rsid w:val="003F4E28"/>
    <w:rsid w:val="003F76B6"/>
    <w:rsid w:val="004006E8"/>
    <w:rsid w:val="00400C71"/>
    <w:rsid w:val="0040130F"/>
    <w:rsid w:val="00401855"/>
    <w:rsid w:val="0040303E"/>
    <w:rsid w:val="00404450"/>
    <w:rsid w:val="00404ABE"/>
    <w:rsid w:val="00405A61"/>
    <w:rsid w:val="00410BBC"/>
    <w:rsid w:val="00411B47"/>
    <w:rsid w:val="0041348D"/>
    <w:rsid w:val="00414C9F"/>
    <w:rsid w:val="0041667F"/>
    <w:rsid w:val="00420854"/>
    <w:rsid w:val="00421981"/>
    <w:rsid w:val="00422462"/>
    <w:rsid w:val="00423EF0"/>
    <w:rsid w:val="004242AC"/>
    <w:rsid w:val="00424650"/>
    <w:rsid w:val="004253F4"/>
    <w:rsid w:val="00425F45"/>
    <w:rsid w:val="00426CF8"/>
    <w:rsid w:val="004275B8"/>
    <w:rsid w:val="004344F4"/>
    <w:rsid w:val="004356C1"/>
    <w:rsid w:val="00435D0C"/>
    <w:rsid w:val="00436701"/>
    <w:rsid w:val="0043686B"/>
    <w:rsid w:val="004429B5"/>
    <w:rsid w:val="00444583"/>
    <w:rsid w:val="0044541B"/>
    <w:rsid w:val="00445C3A"/>
    <w:rsid w:val="00446C3A"/>
    <w:rsid w:val="00447674"/>
    <w:rsid w:val="004479B9"/>
    <w:rsid w:val="00447A43"/>
    <w:rsid w:val="00450F4E"/>
    <w:rsid w:val="00462301"/>
    <w:rsid w:val="00462FE2"/>
    <w:rsid w:val="00465587"/>
    <w:rsid w:val="0046636B"/>
    <w:rsid w:val="00467327"/>
    <w:rsid w:val="00471395"/>
    <w:rsid w:val="004717B7"/>
    <w:rsid w:val="00472692"/>
    <w:rsid w:val="00472CC3"/>
    <w:rsid w:val="00474738"/>
    <w:rsid w:val="00475D14"/>
    <w:rsid w:val="00475DAC"/>
    <w:rsid w:val="00477455"/>
    <w:rsid w:val="004800C9"/>
    <w:rsid w:val="004830F9"/>
    <w:rsid w:val="00483652"/>
    <w:rsid w:val="00483950"/>
    <w:rsid w:val="00483C71"/>
    <w:rsid w:val="00485204"/>
    <w:rsid w:val="004870D7"/>
    <w:rsid w:val="004904C0"/>
    <w:rsid w:val="004914B7"/>
    <w:rsid w:val="00491F77"/>
    <w:rsid w:val="0049369D"/>
    <w:rsid w:val="00496A8B"/>
    <w:rsid w:val="00497D49"/>
    <w:rsid w:val="00497FA4"/>
    <w:rsid w:val="004A1F7B"/>
    <w:rsid w:val="004A33E8"/>
    <w:rsid w:val="004A4BA2"/>
    <w:rsid w:val="004B1D9E"/>
    <w:rsid w:val="004B2C97"/>
    <w:rsid w:val="004B32F1"/>
    <w:rsid w:val="004B4031"/>
    <w:rsid w:val="004B6FC1"/>
    <w:rsid w:val="004C35A5"/>
    <w:rsid w:val="004C39AB"/>
    <w:rsid w:val="004C3E1F"/>
    <w:rsid w:val="004C4323"/>
    <w:rsid w:val="004C44D2"/>
    <w:rsid w:val="004C6DD9"/>
    <w:rsid w:val="004D21D9"/>
    <w:rsid w:val="004D28D2"/>
    <w:rsid w:val="004D2EEF"/>
    <w:rsid w:val="004D3578"/>
    <w:rsid w:val="004D380D"/>
    <w:rsid w:val="004D44CF"/>
    <w:rsid w:val="004D49E7"/>
    <w:rsid w:val="004D4E01"/>
    <w:rsid w:val="004D5EC0"/>
    <w:rsid w:val="004E213A"/>
    <w:rsid w:val="004E7553"/>
    <w:rsid w:val="004E7BD3"/>
    <w:rsid w:val="004F188F"/>
    <w:rsid w:val="004F4540"/>
    <w:rsid w:val="004F4823"/>
    <w:rsid w:val="004F5D48"/>
    <w:rsid w:val="004F64BC"/>
    <w:rsid w:val="004F73A7"/>
    <w:rsid w:val="00501A5C"/>
    <w:rsid w:val="00503171"/>
    <w:rsid w:val="00505DD4"/>
    <w:rsid w:val="00506C28"/>
    <w:rsid w:val="00512A75"/>
    <w:rsid w:val="005139D5"/>
    <w:rsid w:val="00514C7B"/>
    <w:rsid w:val="005158A8"/>
    <w:rsid w:val="0052030F"/>
    <w:rsid w:val="005223AA"/>
    <w:rsid w:val="0052534E"/>
    <w:rsid w:val="00526670"/>
    <w:rsid w:val="0052746E"/>
    <w:rsid w:val="005301F3"/>
    <w:rsid w:val="005306D0"/>
    <w:rsid w:val="005312DC"/>
    <w:rsid w:val="005317EA"/>
    <w:rsid w:val="005321D0"/>
    <w:rsid w:val="0053365A"/>
    <w:rsid w:val="0053368B"/>
    <w:rsid w:val="00533B43"/>
    <w:rsid w:val="00533D3E"/>
    <w:rsid w:val="00533F7B"/>
    <w:rsid w:val="00534DA0"/>
    <w:rsid w:val="0053741B"/>
    <w:rsid w:val="00537809"/>
    <w:rsid w:val="00540B10"/>
    <w:rsid w:val="00541A65"/>
    <w:rsid w:val="00541F1D"/>
    <w:rsid w:val="005432D9"/>
    <w:rsid w:val="005436F2"/>
    <w:rsid w:val="00543E6C"/>
    <w:rsid w:val="0054682B"/>
    <w:rsid w:val="005519A4"/>
    <w:rsid w:val="00552988"/>
    <w:rsid w:val="00556C3A"/>
    <w:rsid w:val="00557B9A"/>
    <w:rsid w:val="00560280"/>
    <w:rsid w:val="00560B6D"/>
    <w:rsid w:val="00560C68"/>
    <w:rsid w:val="00562A84"/>
    <w:rsid w:val="00565087"/>
    <w:rsid w:val="0056573F"/>
    <w:rsid w:val="005661A1"/>
    <w:rsid w:val="00566C84"/>
    <w:rsid w:val="0056751F"/>
    <w:rsid w:val="00570305"/>
    <w:rsid w:val="00571279"/>
    <w:rsid w:val="00571C81"/>
    <w:rsid w:val="00572737"/>
    <w:rsid w:val="00573250"/>
    <w:rsid w:val="00574799"/>
    <w:rsid w:val="00575FC5"/>
    <w:rsid w:val="005767C1"/>
    <w:rsid w:val="00576E29"/>
    <w:rsid w:val="00577F90"/>
    <w:rsid w:val="00581864"/>
    <w:rsid w:val="00582593"/>
    <w:rsid w:val="00583F95"/>
    <w:rsid w:val="0058447C"/>
    <w:rsid w:val="005874D8"/>
    <w:rsid w:val="00591364"/>
    <w:rsid w:val="0059169A"/>
    <w:rsid w:val="00591746"/>
    <w:rsid w:val="005920FB"/>
    <w:rsid w:val="00593C43"/>
    <w:rsid w:val="0059404C"/>
    <w:rsid w:val="00595DC7"/>
    <w:rsid w:val="005970B7"/>
    <w:rsid w:val="005A13AB"/>
    <w:rsid w:val="005A2E22"/>
    <w:rsid w:val="005A2E94"/>
    <w:rsid w:val="005A493B"/>
    <w:rsid w:val="005A49C6"/>
    <w:rsid w:val="005A5862"/>
    <w:rsid w:val="005A5BA5"/>
    <w:rsid w:val="005A67D6"/>
    <w:rsid w:val="005A6F55"/>
    <w:rsid w:val="005B0185"/>
    <w:rsid w:val="005B0AA5"/>
    <w:rsid w:val="005B0D7F"/>
    <w:rsid w:val="005B1B47"/>
    <w:rsid w:val="005B2CE9"/>
    <w:rsid w:val="005B4122"/>
    <w:rsid w:val="005B6201"/>
    <w:rsid w:val="005B655A"/>
    <w:rsid w:val="005C0C62"/>
    <w:rsid w:val="005C0E92"/>
    <w:rsid w:val="005C1140"/>
    <w:rsid w:val="005C3922"/>
    <w:rsid w:val="005C5DC3"/>
    <w:rsid w:val="005C6B95"/>
    <w:rsid w:val="005C6F37"/>
    <w:rsid w:val="005C74A4"/>
    <w:rsid w:val="005C766E"/>
    <w:rsid w:val="005C7CD5"/>
    <w:rsid w:val="005D06E8"/>
    <w:rsid w:val="005D23AC"/>
    <w:rsid w:val="005D585E"/>
    <w:rsid w:val="005D73CB"/>
    <w:rsid w:val="005E0A99"/>
    <w:rsid w:val="005E5716"/>
    <w:rsid w:val="005E5953"/>
    <w:rsid w:val="005E6CB1"/>
    <w:rsid w:val="005E76F8"/>
    <w:rsid w:val="005E7A64"/>
    <w:rsid w:val="005F396E"/>
    <w:rsid w:val="005F431C"/>
    <w:rsid w:val="005F58CE"/>
    <w:rsid w:val="005F664C"/>
    <w:rsid w:val="005F7005"/>
    <w:rsid w:val="00602DF2"/>
    <w:rsid w:val="00603374"/>
    <w:rsid w:val="00603C55"/>
    <w:rsid w:val="00604A89"/>
    <w:rsid w:val="00610392"/>
    <w:rsid w:val="0061129D"/>
    <w:rsid w:val="00611566"/>
    <w:rsid w:val="006125E1"/>
    <w:rsid w:val="00613FF8"/>
    <w:rsid w:val="006154D3"/>
    <w:rsid w:val="006158C8"/>
    <w:rsid w:val="006169AA"/>
    <w:rsid w:val="00616F58"/>
    <w:rsid w:val="00620872"/>
    <w:rsid w:val="00620D21"/>
    <w:rsid w:val="00622416"/>
    <w:rsid w:val="00622883"/>
    <w:rsid w:val="00625523"/>
    <w:rsid w:val="00625950"/>
    <w:rsid w:val="006267ED"/>
    <w:rsid w:val="00627712"/>
    <w:rsid w:val="00630A1F"/>
    <w:rsid w:val="0063100F"/>
    <w:rsid w:val="00633C12"/>
    <w:rsid w:val="00635ABC"/>
    <w:rsid w:val="0064092C"/>
    <w:rsid w:val="00646D99"/>
    <w:rsid w:val="00647DEF"/>
    <w:rsid w:val="00652781"/>
    <w:rsid w:val="0065307B"/>
    <w:rsid w:val="00653595"/>
    <w:rsid w:val="00653A41"/>
    <w:rsid w:val="00654FE7"/>
    <w:rsid w:val="006565DD"/>
    <w:rsid w:val="00656910"/>
    <w:rsid w:val="006574C0"/>
    <w:rsid w:val="00657BDA"/>
    <w:rsid w:val="00657D3E"/>
    <w:rsid w:val="00660CFE"/>
    <w:rsid w:val="00660D1E"/>
    <w:rsid w:val="00661E34"/>
    <w:rsid w:val="00663553"/>
    <w:rsid w:val="00663B19"/>
    <w:rsid w:val="006647D8"/>
    <w:rsid w:val="00666571"/>
    <w:rsid w:val="00666936"/>
    <w:rsid w:val="00667AA8"/>
    <w:rsid w:val="00670B9D"/>
    <w:rsid w:val="006718A2"/>
    <w:rsid w:val="0067260A"/>
    <w:rsid w:val="006736C6"/>
    <w:rsid w:val="00675391"/>
    <w:rsid w:val="00675B7D"/>
    <w:rsid w:val="006809AC"/>
    <w:rsid w:val="006824A2"/>
    <w:rsid w:val="00682A3C"/>
    <w:rsid w:val="00682DF5"/>
    <w:rsid w:val="00683A92"/>
    <w:rsid w:val="0068433A"/>
    <w:rsid w:val="00691C55"/>
    <w:rsid w:val="00692B3F"/>
    <w:rsid w:val="00692C7B"/>
    <w:rsid w:val="00692C83"/>
    <w:rsid w:val="00694A1C"/>
    <w:rsid w:val="00694AB6"/>
    <w:rsid w:val="0069622A"/>
    <w:rsid w:val="00696821"/>
    <w:rsid w:val="006A2270"/>
    <w:rsid w:val="006A24F2"/>
    <w:rsid w:val="006A75DC"/>
    <w:rsid w:val="006B0528"/>
    <w:rsid w:val="006B16D0"/>
    <w:rsid w:val="006B324C"/>
    <w:rsid w:val="006B4798"/>
    <w:rsid w:val="006B4DBE"/>
    <w:rsid w:val="006B6EE7"/>
    <w:rsid w:val="006C2456"/>
    <w:rsid w:val="006C3E90"/>
    <w:rsid w:val="006C45CD"/>
    <w:rsid w:val="006C5AB9"/>
    <w:rsid w:val="006C66D8"/>
    <w:rsid w:val="006D03E0"/>
    <w:rsid w:val="006D041D"/>
    <w:rsid w:val="006D063B"/>
    <w:rsid w:val="006D1E24"/>
    <w:rsid w:val="006D333E"/>
    <w:rsid w:val="006D35DE"/>
    <w:rsid w:val="006D3A2F"/>
    <w:rsid w:val="006D3A79"/>
    <w:rsid w:val="006D51A6"/>
    <w:rsid w:val="006D5B12"/>
    <w:rsid w:val="006D64C0"/>
    <w:rsid w:val="006E1057"/>
    <w:rsid w:val="006E1417"/>
    <w:rsid w:val="006E1F64"/>
    <w:rsid w:val="006E2165"/>
    <w:rsid w:val="006E2809"/>
    <w:rsid w:val="006E3718"/>
    <w:rsid w:val="006E429A"/>
    <w:rsid w:val="006E554C"/>
    <w:rsid w:val="006F02F9"/>
    <w:rsid w:val="006F0A49"/>
    <w:rsid w:val="006F1379"/>
    <w:rsid w:val="006F3FF3"/>
    <w:rsid w:val="006F52E7"/>
    <w:rsid w:val="006F5E69"/>
    <w:rsid w:val="006F6A2C"/>
    <w:rsid w:val="0070153E"/>
    <w:rsid w:val="00702EFA"/>
    <w:rsid w:val="007042B2"/>
    <w:rsid w:val="0070457A"/>
    <w:rsid w:val="007069DC"/>
    <w:rsid w:val="00707907"/>
    <w:rsid w:val="00707BAA"/>
    <w:rsid w:val="00710201"/>
    <w:rsid w:val="00710488"/>
    <w:rsid w:val="007104C1"/>
    <w:rsid w:val="00711275"/>
    <w:rsid w:val="007116E8"/>
    <w:rsid w:val="00712A6A"/>
    <w:rsid w:val="0071411E"/>
    <w:rsid w:val="007162A9"/>
    <w:rsid w:val="00717F67"/>
    <w:rsid w:val="0072073A"/>
    <w:rsid w:val="00722523"/>
    <w:rsid w:val="00722AF2"/>
    <w:rsid w:val="007231A1"/>
    <w:rsid w:val="00723B23"/>
    <w:rsid w:val="007243F1"/>
    <w:rsid w:val="007253B8"/>
    <w:rsid w:val="00725F65"/>
    <w:rsid w:val="00726EC5"/>
    <w:rsid w:val="00727B4B"/>
    <w:rsid w:val="00731297"/>
    <w:rsid w:val="007326AA"/>
    <w:rsid w:val="0073294E"/>
    <w:rsid w:val="00732CE9"/>
    <w:rsid w:val="00732DC3"/>
    <w:rsid w:val="00733754"/>
    <w:rsid w:val="007342B5"/>
    <w:rsid w:val="00734A5B"/>
    <w:rsid w:val="00734DD8"/>
    <w:rsid w:val="007359FA"/>
    <w:rsid w:val="00736A0A"/>
    <w:rsid w:val="007405DD"/>
    <w:rsid w:val="00741012"/>
    <w:rsid w:val="0074191A"/>
    <w:rsid w:val="0074339D"/>
    <w:rsid w:val="00744E76"/>
    <w:rsid w:val="00751466"/>
    <w:rsid w:val="00752014"/>
    <w:rsid w:val="00752912"/>
    <w:rsid w:val="00753742"/>
    <w:rsid w:val="00754300"/>
    <w:rsid w:val="0075764B"/>
    <w:rsid w:val="00757D40"/>
    <w:rsid w:val="00757FE9"/>
    <w:rsid w:val="0076144D"/>
    <w:rsid w:val="00761F43"/>
    <w:rsid w:val="007662B5"/>
    <w:rsid w:val="0077386F"/>
    <w:rsid w:val="00776EB8"/>
    <w:rsid w:val="00781F0F"/>
    <w:rsid w:val="00782B68"/>
    <w:rsid w:val="0078365D"/>
    <w:rsid w:val="0078727C"/>
    <w:rsid w:val="0079049D"/>
    <w:rsid w:val="0079264E"/>
    <w:rsid w:val="0079277A"/>
    <w:rsid w:val="007934CF"/>
    <w:rsid w:val="00793DC5"/>
    <w:rsid w:val="00795F4A"/>
    <w:rsid w:val="007966E0"/>
    <w:rsid w:val="00796823"/>
    <w:rsid w:val="00797391"/>
    <w:rsid w:val="007A2E55"/>
    <w:rsid w:val="007A53B0"/>
    <w:rsid w:val="007A5EB5"/>
    <w:rsid w:val="007B18D8"/>
    <w:rsid w:val="007B1D1A"/>
    <w:rsid w:val="007B5666"/>
    <w:rsid w:val="007B6700"/>
    <w:rsid w:val="007B6842"/>
    <w:rsid w:val="007C095F"/>
    <w:rsid w:val="007C1F27"/>
    <w:rsid w:val="007C21C6"/>
    <w:rsid w:val="007C2651"/>
    <w:rsid w:val="007C2DD0"/>
    <w:rsid w:val="007C3BBE"/>
    <w:rsid w:val="007C724F"/>
    <w:rsid w:val="007D06AA"/>
    <w:rsid w:val="007D11D2"/>
    <w:rsid w:val="007D1B12"/>
    <w:rsid w:val="007D28BB"/>
    <w:rsid w:val="007D2CB8"/>
    <w:rsid w:val="007D3D32"/>
    <w:rsid w:val="007D7111"/>
    <w:rsid w:val="007D72D9"/>
    <w:rsid w:val="007E031E"/>
    <w:rsid w:val="007E0F4C"/>
    <w:rsid w:val="007E2174"/>
    <w:rsid w:val="007E2723"/>
    <w:rsid w:val="007E279B"/>
    <w:rsid w:val="007E3289"/>
    <w:rsid w:val="007E373A"/>
    <w:rsid w:val="007E6952"/>
    <w:rsid w:val="007F16D5"/>
    <w:rsid w:val="007F1BFA"/>
    <w:rsid w:val="007F2CC2"/>
    <w:rsid w:val="007F2E08"/>
    <w:rsid w:val="007F49EF"/>
    <w:rsid w:val="007F4E16"/>
    <w:rsid w:val="00800050"/>
    <w:rsid w:val="00800522"/>
    <w:rsid w:val="00801CD2"/>
    <w:rsid w:val="008024FA"/>
    <w:rsid w:val="008028A4"/>
    <w:rsid w:val="00803074"/>
    <w:rsid w:val="0080421E"/>
    <w:rsid w:val="00804D71"/>
    <w:rsid w:val="00806295"/>
    <w:rsid w:val="00807A94"/>
    <w:rsid w:val="00813245"/>
    <w:rsid w:val="008133AB"/>
    <w:rsid w:val="00822B0C"/>
    <w:rsid w:val="00822CA7"/>
    <w:rsid w:val="00823AA0"/>
    <w:rsid w:val="00824E84"/>
    <w:rsid w:val="008250BF"/>
    <w:rsid w:val="0082541C"/>
    <w:rsid w:val="00827E65"/>
    <w:rsid w:val="008309F7"/>
    <w:rsid w:val="0083151C"/>
    <w:rsid w:val="008318F0"/>
    <w:rsid w:val="0083564D"/>
    <w:rsid w:val="00836335"/>
    <w:rsid w:val="008365AB"/>
    <w:rsid w:val="00836774"/>
    <w:rsid w:val="008367A2"/>
    <w:rsid w:val="0084014B"/>
    <w:rsid w:val="00840B56"/>
    <w:rsid w:val="00840C78"/>
    <w:rsid w:val="00840DE0"/>
    <w:rsid w:val="008411B3"/>
    <w:rsid w:val="00844239"/>
    <w:rsid w:val="00844572"/>
    <w:rsid w:val="0084639C"/>
    <w:rsid w:val="00846869"/>
    <w:rsid w:val="008469AD"/>
    <w:rsid w:val="00846BC3"/>
    <w:rsid w:val="008470B6"/>
    <w:rsid w:val="00847CD0"/>
    <w:rsid w:val="00851CFA"/>
    <w:rsid w:val="00854416"/>
    <w:rsid w:val="00855A25"/>
    <w:rsid w:val="00855C8C"/>
    <w:rsid w:val="008565B3"/>
    <w:rsid w:val="0086005F"/>
    <w:rsid w:val="008607A8"/>
    <w:rsid w:val="008610C1"/>
    <w:rsid w:val="00861276"/>
    <w:rsid w:val="00861892"/>
    <w:rsid w:val="0086354A"/>
    <w:rsid w:val="00863A14"/>
    <w:rsid w:val="00863F80"/>
    <w:rsid w:val="0086460B"/>
    <w:rsid w:val="00866197"/>
    <w:rsid w:val="00870D67"/>
    <w:rsid w:val="00872012"/>
    <w:rsid w:val="00873861"/>
    <w:rsid w:val="00876283"/>
    <w:rsid w:val="008768CA"/>
    <w:rsid w:val="00877EF9"/>
    <w:rsid w:val="00880559"/>
    <w:rsid w:val="00885123"/>
    <w:rsid w:val="0088529F"/>
    <w:rsid w:val="00886609"/>
    <w:rsid w:val="00886872"/>
    <w:rsid w:val="00887121"/>
    <w:rsid w:val="008877BD"/>
    <w:rsid w:val="00887C25"/>
    <w:rsid w:val="0089028F"/>
    <w:rsid w:val="00890414"/>
    <w:rsid w:val="00890EAE"/>
    <w:rsid w:val="008913C8"/>
    <w:rsid w:val="00891B9A"/>
    <w:rsid w:val="00894FE8"/>
    <w:rsid w:val="008A195D"/>
    <w:rsid w:val="008A4096"/>
    <w:rsid w:val="008A4D61"/>
    <w:rsid w:val="008A6909"/>
    <w:rsid w:val="008A6C7E"/>
    <w:rsid w:val="008A7BEB"/>
    <w:rsid w:val="008B356A"/>
    <w:rsid w:val="008B5306"/>
    <w:rsid w:val="008B549E"/>
    <w:rsid w:val="008B54E8"/>
    <w:rsid w:val="008B6459"/>
    <w:rsid w:val="008B6A66"/>
    <w:rsid w:val="008C00C9"/>
    <w:rsid w:val="008C0C61"/>
    <w:rsid w:val="008C111C"/>
    <w:rsid w:val="008C12C3"/>
    <w:rsid w:val="008C2815"/>
    <w:rsid w:val="008C2E2A"/>
    <w:rsid w:val="008C3057"/>
    <w:rsid w:val="008C59F2"/>
    <w:rsid w:val="008C6A68"/>
    <w:rsid w:val="008D0C8C"/>
    <w:rsid w:val="008D1940"/>
    <w:rsid w:val="008D2E4D"/>
    <w:rsid w:val="008D320C"/>
    <w:rsid w:val="008D39A1"/>
    <w:rsid w:val="008D3FA2"/>
    <w:rsid w:val="008D57C8"/>
    <w:rsid w:val="008D5AD1"/>
    <w:rsid w:val="008D6F25"/>
    <w:rsid w:val="008D7AA3"/>
    <w:rsid w:val="008E2DA1"/>
    <w:rsid w:val="008E7A36"/>
    <w:rsid w:val="008E7E72"/>
    <w:rsid w:val="008F1AED"/>
    <w:rsid w:val="008F2168"/>
    <w:rsid w:val="008F396F"/>
    <w:rsid w:val="008F3DCD"/>
    <w:rsid w:val="008F53B9"/>
    <w:rsid w:val="008F546C"/>
    <w:rsid w:val="008F5E60"/>
    <w:rsid w:val="008F77CD"/>
    <w:rsid w:val="00902110"/>
    <w:rsid w:val="00902599"/>
    <w:rsid w:val="0090271F"/>
    <w:rsid w:val="00902C18"/>
    <w:rsid w:val="00902DB9"/>
    <w:rsid w:val="0090466A"/>
    <w:rsid w:val="00904897"/>
    <w:rsid w:val="00905E5A"/>
    <w:rsid w:val="00907169"/>
    <w:rsid w:val="0091011D"/>
    <w:rsid w:val="00911F55"/>
    <w:rsid w:val="00913F9C"/>
    <w:rsid w:val="00916A25"/>
    <w:rsid w:val="00916EE0"/>
    <w:rsid w:val="00920315"/>
    <w:rsid w:val="00921C81"/>
    <w:rsid w:val="00923201"/>
    <w:rsid w:val="00923655"/>
    <w:rsid w:val="009248C6"/>
    <w:rsid w:val="009269E2"/>
    <w:rsid w:val="00926B8B"/>
    <w:rsid w:val="00930119"/>
    <w:rsid w:val="0093120F"/>
    <w:rsid w:val="00931827"/>
    <w:rsid w:val="00932D1F"/>
    <w:rsid w:val="009339CB"/>
    <w:rsid w:val="00934010"/>
    <w:rsid w:val="00934397"/>
    <w:rsid w:val="00935F91"/>
    <w:rsid w:val="00936071"/>
    <w:rsid w:val="009362E4"/>
    <w:rsid w:val="009364C2"/>
    <w:rsid w:val="00936B20"/>
    <w:rsid w:val="0093759A"/>
    <w:rsid w:val="009376CD"/>
    <w:rsid w:val="009401D1"/>
    <w:rsid w:val="00940212"/>
    <w:rsid w:val="00940582"/>
    <w:rsid w:val="00940B4C"/>
    <w:rsid w:val="009414D6"/>
    <w:rsid w:val="009415B8"/>
    <w:rsid w:val="009421BE"/>
    <w:rsid w:val="0094239C"/>
    <w:rsid w:val="00942EA4"/>
    <w:rsid w:val="00942EC2"/>
    <w:rsid w:val="00943102"/>
    <w:rsid w:val="009435D3"/>
    <w:rsid w:val="00943701"/>
    <w:rsid w:val="009447B2"/>
    <w:rsid w:val="0094623B"/>
    <w:rsid w:val="009478D2"/>
    <w:rsid w:val="00947B4D"/>
    <w:rsid w:val="00955ED8"/>
    <w:rsid w:val="00957968"/>
    <w:rsid w:val="00960564"/>
    <w:rsid w:val="00960FBB"/>
    <w:rsid w:val="0096101A"/>
    <w:rsid w:val="00961B32"/>
    <w:rsid w:val="00962387"/>
    <w:rsid w:val="00962509"/>
    <w:rsid w:val="00963BB1"/>
    <w:rsid w:val="00965181"/>
    <w:rsid w:val="0096570E"/>
    <w:rsid w:val="00965F01"/>
    <w:rsid w:val="009669B0"/>
    <w:rsid w:val="00966BC7"/>
    <w:rsid w:val="009709E9"/>
    <w:rsid w:val="00970DB3"/>
    <w:rsid w:val="00974BB0"/>
    <w:rsid w:val="00975BCD"/>
    <w:rsid w:val="0098146E"/>
    <w:rsid w:val="009818A2"/>
    <w:rsid w:val="009831D5"/>
    <w:rsid w:val="00984583"/>
    <w:rsid w:val="00984585"/>
    <w:rsid w:val="00984DC6"/>
    <w:rsid w:val="009861A5"/>
    <w:rsid w:val="009865C0"/>
    <w:rsid w:val="00986793"/>
    <w:rsid w:val="009879F1"/>
    <w:rsid w:val="00987AD8"/>
    <w:rsid w:val="00991086"/>
    <w:rsid w:val="009928A9"/>
    <w:rsid w:val="00993585"/>
    <w:rsid w:val="00993AEB"/>
    <w:rsid w:val="00996974"/>
    <w:rsid w:val="00997996"/>
    <w:rsid w:val="00997D4C"/>
    <w:rsid w:val="009A0AF3"/>
    <w:rsid w:val="009A476E"/>
    <w:rsid w:val="009A592D"/>
    <w:rsid w:val="009A6556"/>
    <w:rsid w:val="009B01CC"/>
    <w:rsid w:val="009B07CD"/>
    <w:rsid w:val="009B2B50"/>
    <w:rsid w:val="009B332D"/>
    <w:rsid w:val="009B34AE"/>
    <w:rsid w:val="009C06E5"/>
    <w:rsid w:val="009C14BA"/>
    <w:rsid w:val="009C17BA"/>
    <w:rsid w:val="009C19E9"/>
    <w:rsid w:val="009C1BE0"/>
    <w:rsid w:val="009D0667"/>
    <w:rsid w:val="009D2FA0"/>
    <w:rsid w:val="009D4729"/>
    <w:rsid w:val="009D5EE6"/>
    <w:rsid w:val="009D74A6"/>
    <w:rsid w:val="009D7FF0"/>
    <w:rsid w:val="009E0784"/>
    <w:rsid w:val="009E0E87"/>
    <w:rsid w:val="009E3518"/>
    <w:rsid w:val="009E5124"/>
    <w:rsid w:val="009E6A3A"/>
    <w:rsid w:val="009E71A4"/>
    <w:rsid w:val="009E77E3"/>
    <w:rsid w:val="009F37EB"/>
    <w:rsid w:val="009F38EB"/>
    <w:rsid w:val="009F6F54"/>
    <w:rsid w:val="009F7450"/>
    <w:rsid w:val="00A00BE2"/>
    <w:rsid w:val="00A011C4"/>
    <w:rsid w:val="00A02199"/>
    <w:rsid w:val="00A054F0"/>
    <w:rsid w:val="00A06E10"/>
    <w:rsid w:val="00A073BE"/>
    <w:rsid w:val="00A075ED"/>
    <w:rsid w:val="00A07650"/>
    <w:rsid w:val="00A07F4D"/>
    <w:rsid w:val="00A100A1"/>
    <w:rsid w:val="00A10F02"/>
    <w:rsid w:val="00A10F55"/>
    <w:rsid w:val="00A12507"/>
    <w:rsid w:val="00A1293E"/>
    <w:rsid w:val="00A149B5"/>
    <w:rsid w:val="00A1605A"/>
    <w:rsid w:val="00A17176"/>
    <w:rsid w:val="00A204CA"/>
    <w:rsid w:val="00A209D6"/>
    <w:rsid w:val="00A20BB4"/>
    <w:rsid w:val="00A224EC"/>
    <w:rsid w:val="00A22738"/>
    <w:rsid w:val="00A24459"/>
    <w:rsid w:val="00A245A3"/>
    <w:rsid w:val="00A27406"/>
    <w:rsid w:val="00A311AB"/>
    <w:rsid w:val="00A320DA"/>
    <w:rsid w:val="00A32D0D"/>
    <w:rsid w:val="00A36F5F"/>
    <w:rsid w:val="00A423CD"/>
    <w:rsid w:val="00A42EE4"/>
    <w:rsid w:val="00A430EC"/>
    <w:rsid w:val="00A4318E"/>
    <w:rsid w:val="00A44E72"/>
    <w:rsid w:val="00A51CAC"/>
    <w:rsid w:val="00A529FB"/>
    <w:rsid w:val="00A533DC"/>
    <w:rsid w:val="00A53724"/>
    <w:rsid w:val="00A54B2B"/>
    <w:rsid w:val="00A54CA4"/>
    <w:rsid w:val="00A5643F"/>
    <w:rsid w:val="00A60450"/>
    <w:rsid w:val="00A60D7D"/>
    <w:rsid w:val="00A61409"/>
    <w:rsid w:val="00A62066"/>
    <w:rsid w:val="00A63104"/>
    <w:rsid w:val="00A66845"/>
    <w:rsid w:val="00A703B6"/>
    <w:rsid w:val="00A71BAA"/>
    <w:rsid w:val="00A721F1"/>
    <w:rsid w:val="00A723E3"/>
    <w:rsid w:val="00A74433"/>
    <w:rsid w:val="00A747E9"/>
    <w:rsid w:val="00A74E0A"/>
    <w:rsid w:val="00A75307"/>
    <w:rsid w:val="00A757C4"/>
    <w:rsid w:val="00A77322"/>
    <w:rsid w:val="00A809E2"/>
    <w:rsid w:val="00A8139E"/>
    <w:rsid w:val="00A82346"/>
    <w:rsid w:val="00A82592"/>
    <w:rsid w:val="00A82DF2"/>
    <w:rsid w:val="00A83378"/>
    <w:rsid w:val="00A85A93"/>
    <w:rsid w:val="00A873FF"/>
    <w:rsid w:val="00A87801"/>
    <w:rsid w:val="00A918C5"/>
    <w:rsid w:val="00A91D28"/>
    <w:rsid w:val="00A92301"/>
    <w:rsid w:val="00A92C3A"/>
    <w:rsid w:val="00A94F6A"/>
    <w:rsid w:val="00A95383"/>
    <w:rsid w:val="00A9606A"/>
    <w:rsid w:val="00A9667B"/>
    <w:rsid w:val="00A9671C"/>
    <w:rsid w:val="00A97A14"/>
    <w:rsid w:val="00AA06BD"/>
    <w:rsid w:val="00AA1553"/>
    <w:rsid w:val="00AA165D"/>
    <w:rsid w:val="00AA3C15"/>
    <w:rsid w:val="00AA4D55"/>
    <w:rsid w:val="00AA7345"/>
    <w:rsid w:val="00AB4770"/>
    <w:rsid w:val="00AB4B6C"/>
    <w:rsid w:val="00AB728E"/>
    <w:rsid w:val="00AB7F7F"/>
    <w:rsid w:val="00AC1E75"/>
    <w:rsid w:val="00AC2E88"/>
    <w:rsid w:val="00AC3520"/>
    <w:rsid w:val="00AC6F06"/>
    <w:rsid w:val="00AD0057"/>
    <w:rsid w:val="00AD0296"/>
    <w:rsid w:val="00AD03A8"/>
    <w:rsid w:val="00AD05B5"/>
    <w:rsid w:val="00AD0D56"/>
    <w:rsid w:val="00AD1C72"/>
    <w:rsid w:val="00AD36E4"/>
    <w:rsid w:val="00AD5051"/>
    <w:rsid w:val="00AD57AF"/>
    <w:rsid w:val="00AD7B7F"/>
    <w:rsid w:val="00AD7E7C"/>
    <w:rsid w:val="00AE492A"/>
    <w:rsid w:val="00AE7011"/>
    <w:rsid w:val="00AF0371"/>
    <w:rsid w:val="00AF0EBE"/>
    <w:rsid w:val="00AF2A00"/>
    <w:rsid w:val="00AF2C31"/>
    <w:rsid w:val="00AF2D98"/>
    <w:rsid w:val="00AF46C7"/>
    <w:rsid w:val="00AF6FB3"/>
    <w:rsid w:val="00AF72FC"/>
    <w:rsid w:val="00B033D5"/>
    <w:rsid w:val="00B03DFE"/>
    <w:rsid w:val="00B05380"/>
    <w:rsid w:val="00B05962"/>
    <w:rsid w:val="00B05C35"/>
    <w:rsid w:val="00B1025A"/>
    <w:rsid w:val="00B10A26"/>
    <w:rsid w:val="00B11B4D"/>
    <w:rsid w:val="00B14238"/>
    <w:rsid w:val="00B15449"/>
    <w:rsid w:val="00B16AEE"/>
    <w:rsid w:val="00B16C2F"/>
    <w:rsid w:val="00B21542"/>
    <w:rsid w:val="00B23043"/>
    <w:rsid w:val="00B27303"/>
    <w:rsid w:val="00B27A4A"/>
    <w:rsid w:val="00B27E99"/>
    <w:rsid w:val="00B312E3"/>
    <w:rsid w:val="00B34853"/>
    <w:rsid w:val="00B40DC2"/>
    <w:rsid w:val="00B4101B"/>
    <w:rsid w:val="00B42651"/>
    <w:rsid w:val="00B432F4"/>
    <w:rsid w:val="00B469EF"/>
    <w:rsid w:val="00B47FD1"/>
    <w:rsid w:val="00B516BB"/>
    <w:rsid w:val="00B51B82"/>
    <w:rsid w:val="00B52884"/>
    <w:rsid w:val="00B53AE9"/>
    <w:rsid w:val="00B5751D"/>
    <w:rsid w:val="00B60087"/>
    <w:rsid w:val="00B611D6"/>
    <w:rsid w:val="00B61F7A"/>
    <w:rsid w:val="00B62965"/>
    <w:rsid w:val="00B635A1"/>
    <w:rsid w:val="00B64A00"/>
    <w:rsid w:val="00B64D6A"/>
    <w:rsid w:val="00B667E2"/>
    <w:rsid w:val="00B669E9"/>
    <w:rsid w:val="00B67523"/>
    <w:rsid w:val="00B675FF"/>
    <w:rsid w:val="00B7088B"/>
    <w:rsid w:val="00B7118D"/>
    <w:rsid w:val="00B717B8"/>
    <w:rsid w:val="00B72FB8"/>
    <w:rsid w:val="00B739E2"/>
    <w:rsid w:val="00B74132"/>
    <w:rsid w:val="00B74A1D"/>
    <w:rsid w:val="00B7538C"/>
    <w:rsid w:val="00B764C3"/>
    <w:rsid w:val="00B816AD"/>
    <w:rsid w:val="00B816E4"/>
    <w:rsid w:val="00B82E12"/>
    <w:rsid w:val="00B846DD"/>
    <w:rsid w:val="00B84D9A"/>
    <w:rsid w:val="00B84DB2"/>
    <w:rsid w:val="00B860DF"/>
    <w:rsid w:val="00B8613D"/>
    <w:rsid w:val="00B86366"/>
    <w:rsid w:val="00B86463"/>
    <w:rsid w:val="00B91D85"/>
    <w:rsid w:val="00B9218B"/>
    <w:rsid w:val="00B930B4"/>
    <w:rsid w:val="00B93CD0"/>
    <w:rsid w:val="00B96690"/>
    <w:rsid w:val="00B97837"/>
    <w:rsid w:val="00B97C50"/>
    <w:rsid w:val="00B97CA6"/>
    <w:rsid w:val="00BA0B92"/>
    <w:rsid w:val="00BA0BA9"/>
    <w:rsid w:val="00BA102B"/>
    <w:rsid w:val="00BA1298"/>
    <w:rsid w:val="00BA1B2D"/>
    <w:rsid w:val="00BA25D1"/>
    <w:rsid w:val="00BA35B4"/>
    <w:rsid w:val="00BA3A7C"/>
    <w:rsid w:val="00BB015D"/>
    <w:rsid w:val="00BB078E"/>
    <w:rsid w:val="00BB162B"/>
    <w:rsid w:val="00BB2334"/>
    <w:rsid w:val="00BB2498"/>
    <w:rsid w:val="00BB385E"/>
    <w:rsid w:val="00BB716B"/>
    <w:rsid w:val="00BB7F0B"/>
    <w:rsid w:val="00BC0935"/>
    <w:rsid w:val="00BC0D00"/>
    <w:rsid w:val="00BC0D1E"/>
    <w:rsid w:val="00BC20AA"/>
    <w:rsid w:val="00BC2748"/>
    <w:rsid w:val="00BC285A"/>
    <w:rsid w:val="00BC31AC"/>
    <w:rsid w:val="00BC3555"/>
    <w:rsid w:val="00BC3BAF"/>
    <w:rsid w:val="00BC495E"/>
    <w:rsid w:val="00BC50C4"/>
    <w:rsid w:val="00BC641F"/>
    <w:rsid w:val="00BC7B91"/>
    <w:rsid w:val="00BD08B7"/>
    <w:rsid w:val="00BD0BA7"/>
    <w:rsid w:val="00BD126D"/>
    <w:rsid w:val="00BD1B51"/>
    <w:rsid w:val="00BD34DC"/>
    <w:rsid w:val="00BD5486"/>
    <w:rsid w:val="00BD6FC9"/>
    <w:rsid w:val="00BE02F8"/>
    <w:rsid w:val="00BE43D5"/>
    <w:rsid w:val="00BF0B41"/>
    <w:rsid w:val="00BF43A3"/>
    <w:rsid w:val="00BF4525"/>
    <w:rsid w:val="00BF599A"/>
    <w:rsid w:val="00C007DA"/>
    <w:rsid w:val="00C00E03"/>
    <w:rsid w:val="00C0112C"/>
    <w:rsid w:val="00C01863"/>
    <w:rsid w:val="00C01AE4"/>
    <w:rsid w:val="00C04FE5"/>
    <w:rsid w:val="00C07241"/>
    <w:rsid w:val="00C07393"/>
    <w:rsid w:val="00C07400"/>
    <w:rsid w:val="00C102CD"/>
    <w:rsid w:val="00C114DC"/>
    <w:rsid w:val="00C121A6"/>
    <w:rsid w:val="00C12B51"/>
    <w:rsid w:val="00C130F9"/>
    <w:rsid w:val="00C13230"/>
    <w:rsid w:val="00C16CCD"/>
    <w:rsid w:val="00C17B41"/>
    <w:rsid w:val="00C21903"/>
    <w:rsid w:val="00C22498"/>
    <w:rsid w:val="00C232D4"/>
    <w:rsid w:val="00C23477"/>
    <w:rsid w:val="00C23CE7"/>
    <w:rsid w:val="00C240E1"/>
    <w:rsid w:val="00C24650"/>
    <w:rsid w:val="00C24BC8"/>
    <w:rsid w:val="00C25465"/>
    <w:rsid w:val="00C2593E"/>
    <w:rsid w:val="00C25B18"/>
    <w:rsid w:val="00C25EBB"/>
    <w:rsid w:val="00C266A7"/>
    <w:rsid w:val="00C278E9"/>
    <w:rsid w:val="00C309B2"/>
    <w:rsid w:val="00C31806"/>
    <w:rsid w:val="00C32A7E"/>
    <w:rsid w:val="00C33024"/>
    <w:rsid w:val="00C33079"/>
    <w:rsid w:val="00C334EE"/>
    <w:rsid w:val="00C34851"/>
    <w:rsid w:val="00C37E71"/>
    <w:rsid w:val="00C42929"/>
    <w:rsid w:val="00C438A5"/>
    <w:rsid w:val="00C43BFA"/>
    <w:rsid w:val="00C444DF"/>
    <w:rsid w:val="00C45DA7"/>
    <w:rsid w:val="00C5282C"/>
    <w:rsid w:val="00C528AA"/>
    <w:rsid w:val="00C52D29"/>
    <w:rsid w:val="00C53105"/>
    <w:rsid w:val="00C53EE5"/>
    <w:rsid w:val="00C54171"/>
    <w:rsid w:val="00C542D0"/>
    <w:rsid w:val="00C544C1"/>
    <w:rsid w:val="00C549B5"/>
    <w:rsid w:val="00C54F73"/>
    <w:rsid w:val="00C55586"/>
    <w:rsid w:val="00C55A12"/>
    <w:rsid w:val="00C560F1"/>
    <w:rsid w:val="00C569E7"/>
    <w:rsid w:val="00C6378C"/>
    <w:rsid w:val="00C63A4B"/>
    <w:rsid w:val="00C6553E"/>
    <w:rsid w:val="00C66C34"/>
    <w:rsid w:val="00C70991"/>
    <w:rsid w:val="00C7101F"/>
    <w:rsid w:val="00C71CF6"/>
    <w:rsid w:val="00C75773"/>
    <w:rsid w:val="00C76383"/>
    <w:rsid w:val="00C76542"/>
    <w:rsid w:val="00C81F36"/>
    <w:rsid w:val="00C82E78"/>
    <w:rsid w:val="00C83A13"/>
    <w:rsid w:val="00C83CB5"/>
    <w:rsid w:val="00C844B0"/>
    <w:rsid w:val="00C844FB"/>
    <w:rsid w:val="00C84A5E"/>
    <w:rsid w:val="00C84F25"/>
    <w:rsid w:val="00C86C64"/>
    <w:rsid w:val="00C86F10"/>
    <w:rsid w:val="00C87244"/>
    <w:rsid w:val="00C874B7"/>
    <w:rsid w:val="00C9068C"/>
    <w:rsid w:val="00C90837"/>
    <w:rsid w:val="00C912AB"/>
    <w:rsid w:val="00C92967"/>
    <w:rsid w:val="00C92A43"/>
    <w:rsid w:val="00C932E2"/>
    <w:rsid w:val="00C94DD0"/>
    <w:rsid w:val="00C974D8"/>
    <w:rsid w:val="00CA04D5"/>
    <w:rsid w:val="00CA0CC8"/>
    <w:rsid w:val="00CA0E8E"/>
    <w:rsid w:val="00CA106B"/>
    <w:rsid w:val="00CA19C8"/>
    <w:rsid w:val="00CA1D00"/>
    <w:rsid w:val="00CA3551"/>
    <w:rsid w:val="00CA3C88"/>
    <w:rsid w:val="00CA3D0C"/>
    <w:rsid w:val="00CA3FB6"/>
    <w:rsid w:val="00CA5E3A"/>
    <w:rsid w:val="00CA654B"/>
    <w:rsid w:val="00CB0F6D"/>
    <w:rsid w:val="00CB15A7"/>
    <w:rsid w:val="00CB183F"/>
    <w:rsid w:val="00CB2BEF"/>
    <w:rsid w:val="00CB547E"/>
    <w:rsid w:val="00CB69A2"/>
    <w:rsid w:val="00CB72B8"/>
    <w:rsid w:val="00CC0AA4"/>
    <w:rsid w:val="00CC4B0A"/>
    <w:rsid w:val="00CC559E"/>
    <w:rsid w:val="00CC6273"/>
    <w:rsid w:val="00CD0BA8"/>
    <w:rsid w:val="00CD14F4"/>
    <w:rsid w:val="00CD1A7D"/>
    <w:rsid w:val="00CD212B"/>
    <w:rsid w:val="00CD3011"/>
    <w:rsid w:val="00CD39A8"/>
    <w:rsid w:val="00CD4C7B"/>
    <w:rsid w:val="00CD4CC2"/>
    <w:rsid w:val="00CD5859"/>
    <w:rsid w:val="00CD5860"/>
    <w:rsid w:val="00CD58FE"/>
    <w:rsid w:val="00CD5D71"/>
    <w:rsid w:val="00CD61B3"/>
    <w:rsid w:val="00CE1C9F"/>
    <w:rsid w:val="00CE24FF"/>
    <w:rsid w:val="00CE373E"/>
    <w:rsid w:val="00CE3A91"/>
    <w:rsid w:val="00CE3B4C"/>
    <w:rsid w:val="00CE6C57"/>
    <w:rsid w:val="00CE6EDF"/>
    <w:rsid w:val="00CE734C"/>
    <w:rsid w:val="00CE7566"/>
    <w:rsid w:val="00CF0121"/>
    <w:rsid w:val="00CF09C4"/>
    <w:rsid w:val="00CF1915"/>
    <w:rsid w:val="00CF1E54"/>
    <w:rsid w:val="00CF25AE"/>
    <w:rsid w:val="00CF3C1D"/>
    <w:rsid w:val="00CF3E95"/>
    <w:rsid w:val="00CF5ACC"/>
    <w:rsid w:val="00CF6721"/>
    <w:rsid w:val="00CF7B47"/>
    <w:rsid w:val="00D0097C"/>
    <w:rsid w:val="00D042F3"/>
    <w:rsid w:val="00D057DA"/>
    <w:rsid w:val="00D066FE"/>
    <w:rsid w:val="00D15D13"/>
    <w:rsid w:val="00D16383"/>
    <w:rsid w:val="00D168E9"/>
    <w:rsid w:val="00D17DCA"/>
    <w:rsid w:val="00D21103"/>
    <w:rsid w:val="00D222FF"/>
    <w:rsid w:val="00D247AC"/>
    <w:rsid w:val="00D24BD3"/>
    <w:rsid w:val="00D27EB5"/>
    <w:rsid w:val="00D31A4D"/>
    <w:rsid w:val="00D326CA"/>
    <w:rsid w:val="00D32895"/>
    <w:rsid w:val="00D33147"/>
    <w:rsid w:val="00D336AC"/>
    <w:rsid w:val="00D336C4"/>
    <w:rsid w:val="00D33BE3"/>
    <w:rsid w:val="00D356CA"/>
    <w:rsid w:val="00D360F6"/>
    <w:rsid w:val="00D3792D"/>
    <w:rsid w:val="00D40830"/>
    <w:rsid w:val="00D41D05"/>
    <w:rsid w:val="00D41D22"/>
    <w:rsid w:val="00D43466"/>
    <w:rsid w:val="00D4675E"/>
    <w:rsid w:val="00D46BC2"/>
    <w:rsid w:val="00D46F11"/>
    <w:rsid w:val="00D52741"/>
    <w:rsid w:val="00D53F39"/>
    <w:rsid w:val="00D54820"/>
    <w:rsid w:val="00D55E47"/>
    <w:rsid w:val="00D57DDD"/>
    <w:rsid w:val="00D60DF9"/>
    <w:rsid w:val="00D611CC"/>
    <w:rsid w:val="00D62C25"/>
    <w:rsid w:val="00D62E19"/>
    <w:rsid w:val="00D63880"/>
    <w:rsid w:val="00D64781"/>
    <w:rsid w:val="00D6524B"/>
    <w:rsid w:val="00D662CA"/>
    <w:rsid w:val="00D66ED4"/>
    <w:rsid w:val="00D67CD1"/>
    <w:rsid w:val="00D71067"/>
    <w:rsid w:val="00D711D7"/>
    <w:rsid w:val="00D71248"/>
    <w:rsid w:val="00D7181F"/>
    <w:rsid w:val="00D71D98"/>
    <w:rsid w:val="00D72591"/>
    <w:rsid w:val="00D72872"/>
    <w:rsid w:val="00D738D6"/>
    <w:rsid w:val="00D73EAA"/>
    <w:rsid w:val="00D755DE"/>
    <w:rsid w:val="00D760C3"/>
    <w:rsid w:val="00D76997"/>
    <w:rsid w:val="00D76D41"/>
    <w:rsid w:val="00D7709B"/>
    <w:rsid w:val="00D77663"/>
    <w:rsid w:val="00D80795"/>
    <w:rsid w:val="00D81C99"/>
    <w:rsid w:val="00D847F2"/>
    <w:rsid w:val="00D8520C"/>
    <w:rsid w:val="00D854BE"/>
    <w:rsid w:val="00D86D22"/>
    <w:rsid w:val="00D87E00"/>
    <w:rsid w:val="00D9134D"/>
    <w:rsid w:val="00D923B6"/>
    <w:rsid w:val="00D94F69"/>
    <w:rsid w:val="00D96D11"/>
    <w:rsid w:val="00D97E3B"/>
    <w:rsid w:val="00D97F2C"/>
    <w:rsid w:val="00DA08A7"/>
    <w:rsid w:val="00DA1415"/>
    <w:rsid w:val="00DA5757"/>
    <w:rsid w:val="00DA71A4"/>
    <w:rsid w:val="00DA7A03"/>
    <w:rsid w:val="00DA7C9C"/>
    <w:rsid w:val="00DB0DB8"/>
    <w:rsid w:val="00DB105F"/>
    <w:rsid w:val="00DB1440"/>
    <w:rsid w:val="00DB1818"/>
    <w:rsid w:val="00DB277F"/>
    <w:rsid w:val="00DB2A38"/>
    <w:rsid w:val="00DB2CB6"/>
    <w:rsid w:val="00DB3042"/>
    <w:rsid w:val="00DB4014"/>
    <w:rsid w:val="00DB6DBF"/>
    <w:rsid w:val="00DC309B"/>
    <w:rsid w:val="00DC3DAA"/>
    <w:rsid w:val="00DC4DA2"/>
    <w:rsid w:val="00DC5261"/>
    <w:rsid w:val="00DC5276"/>
    <w:rsid w:val="00DC5F43"/>
    <w:rsid w:val="00DC7301"/>
    <w:rsid w:val="00DC75F9"/>
    <w:rsid w:val="00DD0C5D"/>
    <w:rsid w:val="00DD3B51"/>
    <w:rsid w:val="00DD4813"/>
    <w:rsid w:val="00DD519C"/>
    <w:rsid w:val="00DD56CF"/>
    <w:rsid w:val="00DD700E"/>
    <w:rsid w:val="00DE0E66"/>
    <w:rsid w:val="00DE11DE"/>
    <w:rsid w:val="00DE1422"/>
    <w:rsid w:val="00DE1A5A"/>
    <w:rsid w:val="00DE25D2"/>
    <w:rsid w:val="00DE342D"/>
    <w:rsid w:val="00DE4DBB"/>
    <w:rsid w:val="00DE6325"/>
    <w:rsid w:val="00DF1C0B"/>
    <w:rsid w:val="00DF20A0"/>
    <w:rsid w:val="00DF26AE"/>
    <w:rsid w:val="00DF273D"/>
    <w:rsid w:val="00DF28E2"/>
    <w:rsid w:val="00DF2C0B"/>
    <w:rsid w:val="00DF78A9"/>
    <w:rsid w:val="00DF7C20"/>
    <w:rsid w:val="00E01716"/>
    <w:rsid w:val="00E01D7C"/>
    <w:rsid w:val="00E0261D"/>
    <w:rsid w:val="00E02FAD"/>
    <w:rsid w:val="00E038FB"/>
    <w:rsid w:val="00E0394D"/>
    <w:rsid w:val="00E03C82"/>
    <w:rsid w:val="00E04178"/>
    <w:rsid w:val="00E05C34"/>
    <w:rsid w:val="00E05DF4"/>
    <w:rsid w:val="00E113C7"/>
    <w:rsid w:val="00E12D4A"/>
    <w:rsid w:val="00E1519E"/>
    <w:rsid w:val="00E155AA"/>
    <w:rsid w:val="00E15C4C"/>
    <w:rsid w:val="00E1682F"/>
    <w:rsid w:val="00E168D4"/>
    <w:rsid w:val="00E20EBA"/>
    <w:rsid w:val="00E21E23"/>
    <w:rsid w:val="00E22C08"/>
    <w:rsid w:val="00E2386C"/>
    <w:rsid w:val="00E30783"/>
    <w:rsid w:val="00E326D5"/>
    <w:rsid w:val="00E33283"/>
    <w:rsid w:val="00E33A08"/>
    <w:rsid w:val="00E33BC4"/>
    <w:rsid w:val="00E3423B"/>
    <w:rsid w:val="00E34DBB"/>
    <w:rsid w:val="00E373A7"/>
    <w:rsid w:val="00E37D69"/>
    <w:rsid w:val="00E42209"/>
    <w:rsid w:val="00E428B4"/>
    <w:rsid w:val="00E42A2B"/>
    <w:rsid w:val="00E44431"/>
    <w:rsid w:val="00E4473A"/>
    <w:rsid w:val="00E4568A"/>
    <w:rsid w:val="00E46C08"/>
    <w:rsid w:val="00E470FB"/>
    <w:rsid w:val="00E471CF"/>
    <w:rsid w:val="00E50FED"/>
    <w:rsid w:val="00E5123C"/>
    <w:rsid w:val="00E51A22"/>
    <w:rsid w:val="00E53F07"/>
    <w:rsid w:val="00E571AC"/>
    <w:rsid w:val="00E60AC7"/>
    <w:rsid w:val="00E61481"/>
    <w:rsid w:val="00E61901"/>
    <w:rsid w:val="00E62835"/>
    <w:rsid w:val="00E6346C"/>
    <w:rsid w:val="00E6480E"/>
    <w:rsid w:val="00E66D42"/>
    <w:rsid w:val="00E6743D"/>
    <w:rsid w:val="00E67A04"/>
    <w:rsid w:val="00E72B24"/>
    <w:rsid w:val="00E72D52"/>
    <w:rsid w:val="00E73943"/>
    <w:rsid w:val="00E74D95"/>
    <w:rsid w:val="00E751A6"/>
    <w:rsid w:val="00E75626"/>
    <w:rsid w:val="00E77645"/>
    <w:rsid w:val="00E82878"/>
    <w:rsid w:val="00E8368E"/>
    <w:rsid w:val="00E83697"/>
    <w:rsid w:val="00E84063"/>
    <w:rsid w:val="00E84891"/>
    <w:rsid w:val="00E859B6"/>
    <w:rsid w:val="00E85A5A"/>
    <w:rsid w:val="00E90D24"/>
    <w:rsid w:val="00E944A7"/>
    <w:rsid w:val="00E94C6D"/>
    <w:rsid w:val="00E95759"/>
    <w:rsid w:val="00E9651C"/>
    <w:rsid w:val="00E96565"/>
    <w:rsid w:val="00E97D3E"/>
    <w:rsid w:val="00E97EF1"/>
    <w:rsid w:val="00EA045C"/>
    <w:rsid w:val="00EA208B"/>
    <w:rsid w:val="00EA3E49"/>
    <w:rsid w:val="00EA3EC8"/>
    <w:rsid w:val="00EA4C29"/>
    <w:rsid w:val="00EA56E1"/>
    <w:rsid w:val="00EA66C9"/>
    <w:rsid w:val="00EA77EA"/>
    <w:rsid w:val="00EB1870"/>
    <w:rsid w:val="00EB2B77"/>
    <w:rsid w:val="00EB39B7"/>
    <w:rsid w:val="00EB3C94"/>
    <w:rsid w:val="00EB5D32"/>
    <w:rsid w:val="00EB7B65"/>
    <w:rsid w:val="00EC0E4F"/>
    <w:rsid w:val="00EC193E"/>
    <w:rsid w:val="00EC19D5"/>
    <w:rsid w:val="00EC41A4"/>
    <w:rsid w:val="00EC49CB"/>
    <w:rsid w:val="00EC4A25"/>
    <w:rsid w:val="00EC735B"/>
    <w:rsid w:val="00EC7792"/>
    <w:rsid w:val="00ED053F"/>
    <w:rsid w:val="00ED15C2"/>
    <w:rsid w:val="00ED3D2E"/>
    <w:rsid w:val="00ED502B"/>
    <w:rsid w:val="00ED7B94"/>
    <w:rsid w:val="00EE151A"/>
    <w:rsid w:val="00EE2FE6"/>
    <w:rsid w:val="00EE34DC"/>
    <w:rsid w:val="00EE388B"/>
    <w:rsid w:val="00EE39BA"/>
    <w:rsid w:val="00EE42B9"/>
    <w:rsid w:val="00EE4375"/>
    <w:rsid w:val="00EE6561"/>
    <w:rsid w:val="00EE68AA"/>
    <w:rsid w:val="00EE74A5"/>
    <w:rsid w:val="00EF19F1"/>
    <w:rsid w:val="00EF2D18"/>
    <w:rsid w:val="00EF431D"/>
    <w:rsid w:val="00EF4839"/>
    <w:rsid w:val="00EF612C"/>
    <w:rsid w:val="00F004AF"/>
    <w:rsid w:val="00F01190"/>
    <w:rsid w:val="00F025A2"/>
    <w:rsid w:val="00F02D79"/>
    <w:rsid w:val="00F036E9"/>
    <w:rsid w:val="00F042DB"/>
    <w:rsid w:val="00F051CA"/>
    <w:rsid w:val="00F06392"/>
    <w:rsid w:val="00F07388"/>
    <w:rsid w:val="00F11CED"/>
    <w:rsid w:val="00F126D4"/>
    <w:rsid w:val="00F12775"/>
    <w:rsid w:val="00F129C7"/>
    <w:rsid w:val="00F1568E"/>
    <w:rsid w:val="00F173A4"/>
    <w:rsid w:val="00F2026E"/>
    <w:rsid w:val="00F2210A"/>
    <w:rsid w:val="00F272C7"/>
    <w:rsid w:val="00F2767E"/>
    <w:rsid w:val="00F27812"/>
    <w:rsid w:val="00F30C40"/>
    <w:rsid w:val="00F31372"/>
    <w:rsid w:val="00F32737"/>
    <w:rsid w:val="00F347A5"/>
    <w:rsid w:val="00F359E2"/>
    <w:rsid w:val="00F35B42"/>
    <w:rsid w:val="00F35E86"/>
    <w:rsid w:val="00F37743"/>
    <w:rsid w:val="00F37AAE"/>
    <w:rsid w:val="00F37FD1"/>
    <w:rsid w:val="00F40C2F"/>
    <w:rsid w:val="00F41379"/>
    <w:rsid w:val="00F42493"/>
    <w:rsid w:val="00F46529"/>
    <w:rsid w:val="00F472A9"/>
    <w:rsid w:val="00F47BD4"/>
    <w:rsid w:val="00F50C8B"/>
    <w:rsid w:val="00F51567"/>
    <w:rsid w:val="00F51E39"/>
    <w:rsid w:val="00F54A3D"/>
    <w:rsid w:val="00F54BD5"/>
    <w:rsid w:val="00F54CB0"/>
    <w:rsid w:val="00F54CDD"/>
    <w:rsid w:val="00F553DC"/>
    <w:rsid w:val="00F5772F"/>
    <w:rsid w:val="00F579CD"/>
    <w:rsid w:val="00F60461"/>
    <w:rsid w:val="00F60BAF"/>
    <w:rsid w:val="00F649E3"/>
    <w:rsid w:val="00F64B6A"/>
    <w:rsid w:val="00F650BF"/>
    <w:rsid w:val="00F65198"/>
    <w:rsid w:val="00F653B8"/>
    <w:rsid w:val="00F66A1D"/>
    <w:rsid w:val="00F71B89"/>
    <w:rsid w:val="00F7353C"/>
    <w:rsid w:val="00F74490"/>
    <w:rsid w:val="00F75FA4"/>
    <w:rsid w:val="00F76115"/>
    <w:rsid w:val="00F76C58"/>
    <w:rsid w:val="00F76F8F"/>
    <w:rsid w:val="00F80D64"/>
    <w:rsid w:val="00F80E0B"/>
    <w:rsid w:val="00F8309B"/>
    <w:rsid w:val="00F83541"/>
    <w:rsid w:val="00F83847"/>
    <w:rsid w:val="00F83C73"/>
    <w:rsid w:val="00F8588D"/>
    <w:rsid w:val="00F860CB"/>
    <w:rsid w:val="00F869E3"/>
    <w:rsid w:val="00F87048"/>
    <w:rsid w:val="00F87257"/>
    <w:rsid w:val="00F911A9"/>
    <w:rsid w:val="00F914E2"/>
    <w:rsid w:val="00F92515"/>
    <w:rsid w:val="00F92C76"/>
    <w:rsid w:val="00F93DA1"/>
    <w:rsid w:val="00F941DF"/>
    <w:rsid w:val="00F9435B"/>
    <w:rsid w:val="00F955A0"/>
    <w:rsid w:val="00F95B57"/>
    <w:rsid w:val="00FA1266"/>
    <w:rsid w:val="00FA3252"/>
    <w:rsid w:val="00FA3C3E"/>
    <w:rsid w:val="00FB003D"/>
    <w:rsid w:val="00FB01F5"/>
    <w:rsid w:val="00FB36FA"/>
    <w:rsid w:val="00FB47BD"/>
    <w:rsid w:val="00FB5278"/>
    <w:rsid w:val="00FB596A"/>
    <w:rsid w:val="00FB5A96"/>
    <w:rsid w:val="00FC0AD1"/>
    <w:rsid w:val="00FC1192"/>
    <w:rsid w:val="00FC3525"/>
    <w:rsid w:val="00FC4834"/>
    <w:rsid w:val="00FC536E"/>
    <w:rsid w:val="00FC5418"/>
    <w:rsid w:val="00FC584D"/>
    <w:rsid w:val="00FC5F4F"/>
    <w:rsid w:val="00FD2805"/>
    <w:rsid w:val="00FD37B8"/>
    <w:rsid w:val="00FD6527"/>
    <w:rsid w:val="00FE0E2E"/>
    <w:rsid w:val="00FE106D"/>
    <w:rsid w:val="00FE2451"/>
    <w:rsid w:val="00FE251B"/>
    <w:rsid w:val="00FE2B11"/>
    <w:rsid w:val="00FE3985"/>
    <w:rsid w:val="00FE5921"/>
    <w:rsid w:val="00FF1911"/>
    <w:rsid w:val="00FF2297"/>
    <w:rsid w:val="00FF3333"/>
    <w:rsid w:val="00FF7368"/>
    <w:rsid w:val="0175DC31"/>
    <w:rsid w:val="05BAFAF6"/>
    <w:rsid w:val="07C8E209"/>
    <w:rsid w:val="0923258C"/>
    <w:rsid w:val="0A553CF4"/>
    <w:rsid w:val="0C98B8CA"/>
    <w:rsid w:val="0FBDAC20"/>
    <w:rsid w:val="115E3FC7"/>
    <w:rsid w:val="11B26BC2"/>
    <w:rsid w:val="12264F5F"/>
    <w:rsid w:val="13D81AF2"/>
    <w:rsid w:val="14A8276C"/>
    <w:rsid w:val="156664A6"/>
    <w:rsid w:val="15D0701D"/>
    <w:rsid w:val="15E9E808"/>
    <w:rsid w:val="1807101D"/>
    <w:rsid w:val="189131EB"/>
    <w:rsid w:val="18B4E777"/>
    <w:rsid w:val="18E3A33B"/>
    <w:rsid w:val="1CFA1746"/>
    <w:rsid w:val="21CB2943"/>
    <w:rsid w:val="2B6AAF1C"/>
    <w:rsid w:val="2BECE71A"/>
    <w:rsid w:val="2BF02872"/>
    <w:rsid w:val="2F381FA0"/>
    <w:rsid w:val="33716846"/>
    <w:rsid w:val="365708C1"/>
    <w:rsid w:val="3C51A898"/>
    <w:rsid w:val="3CFD124F"/>
    <w:rsid w:val="3EF17B81"/>
    <w:rsid w:val="3F4FA488"/>
    <w:rsid w:val="40C27A06"/>
    <w:rsid w:val="43831574"/>
    <w:rsid w:val="4460CB8F"/>
    <w:rsid w:val="459B5B61"/>
    <w:rsid w:val="4628B4C9"/>
    <w:rsid w:val="4782D537"/>
    <w:rsid w:val="495F9F27"/>
    <w:rsid w:val="4ABA58F7"/>
    <w:rsid w:val="4C5CA08A"/>
    <w:rsid w:val="4C66C195"/>
    <w:rsid w:val="501511ED"/>
    <w:rsid w:val="55ACD0E0"/>
    <w:rsid w:val="56E93840"/>
    <w:rsid w:val="5783F13E"/>
    <w:rsid w:val="5828275F"/>
    <w:rsid w:val="597116D5"/>
    <w:rsid w:val="5B67277D"/>
    <w:rsid w:val="5CEA6770"/>
    <w:rsid w:val="5D9D52D7"/>
    <w:rsid w:val="5F2C3120"/>
    <w:rsid w:val="63400A8C"/>
    <w:rsid w:val="63C961B7"/>
    <w:rsid w:val="694DD348"/>
    <w:rsid w:val="6AC88BDF"/>
    <w:rsid w:val="6E3D02B2"/>
    <w:rsid w:val="70DDB040"/>
    <w:rsid w:val="73C8CDD9"/>
    <w:rsid w:val="7A3C6912"/>
    <w:rsid w:val="7D2117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4CA23FF-1665-4887-A7FF-FF00C8B38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customStyle="1" w:styleId="1">
    <w:name w:val="网格型1"/>
    <w:basedOn w:val="TableNormal"/>
    <w:next w:val="TableGrid"/>
    <w:uiPriority w:val="39"/>
    <w:qFormat/>
    <w:rsid w:val="00C92A4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2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025A"/>
    <w:rPr>
      <w:lang w:eastAsia="en-US"/>
    </w:rPr>
  </w:style>
  <w:style w:type="paragraph" w:customStyle="1" w:styleId="Agreement">
    <w:name w:val="Agreement"/>
    <w:basedOn w:val="Normal"/>
    <w:next w:val="Doc-text2"/>
    <w:qFormat/>
    <w:rsid w:val="00B1025A"/>
    <w:pPr>
      <w:numPr>
        <w:numId w:val="21"/>
      </w:numPr>
      <w:tabs>
        <w:tab w:val="num" w:pos="1619"/>
      </w:tabs>
      <w:overflowPunct w:val="0"/>
      <w:autoSpaceDE w:val="0"/>
      <w:autoSpaceDN w:val="0"/>
      <w:adjustRightInd w:val="0"/>
      <w:spacing w:before="60" w:after="0"/>
      <w:textAlignment w:val="baseline"/>
    </w:pPr>
    <w:rPr>
      <w:rFonts w:ascii="Arial" w:hAnsi="Arial"/>
      <w:b/>
      <w:lang w:eastAsia="ja-JP"/>
    </w:rPr>
  </w:style>
  <w:style w:type="character" w:styleId="Mention">
    <w:name w:val="Mention"/>
    <w:basedOn w:val="DefaultParagraphFont"/>
    <w:uiPriority w:val="99"/>
    <w:unhideWhenUsed/>
    <w:rsid w:val="00F911A9"/>
    <w:rPr>
      <w:color w:val="2B579A"/>
      <w:shd w:val="clear" w:color="auto" w:fill="E1DFDD"/>
    </w:rPr>
  </w:style>
  <w:style w:type="paragraph" w:customStyle="1" w:styleId="paragraph">
    <w:name w:val="paragraph"/>
    <w:basedOn w:val="Normal"/>
    <w:rsid w:val="00BB249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BB2498"/>
  </w:style>
  <w:style w:type="character" w:customStyle="1" w:styleId="eop">
    <w:name w:val="eop"/>
    <w:basedOn w:val="DefaultParagraphFont"/>
    <w:rsid w:val="00BB2498"/>
  </w:style>
  <w:style w:type="character" w:customStyle="1" w:styleId="tabchar">
    <w:name w:val="tabchar"/>
    <w:basedOn w:val="DefaultParagraphFont"/>
    <w:rsid w:val="00BB2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105877">
      <w:bodyDiv w:val="1"/>
      <w:marLeft w:val="0"/>
      <w:marRight w:val="0"/>
      <w:marTop w:val="0"/>
      <w:marBottom w:val="0"/>
      <w:divBdr>
        <w:top w:val="none" w:sz="0" w:space="0" w:color="auto"/>
        <w:left w:val="none" w:sz="0" w:space="0" w:color="auto"/>
        <w:bottom w:val="none" w:sz="0" w:space="0" w:color="auto"/>
        <w:right w:val="none" w:sz="0" w:space="0" w:color="auto"/>
      </w:divBdr>
    </w:div>
    <w:div w:id="8946578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438827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7.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8.png"/><Relationship Id="rId10" Type="http://schemas.openxmlformats.org/officeDocument/2006/relationships/footnotes" Target="footnotes.xml"/><Relationship Id="rId19"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RBI5PAMIO524-1616901215-37181</_dlc_DocId>
    <_dlc_DocIdUrl xmlns="71c5aaf6-e6ce-465b-b873-5148d2a4c105">
      <Url>https://nokia.sharepoint.com/sites/gxp/_layouts/15/DocIdRedir.aspx?ID=RBI5PAMIO524-1616901215-37181</Url>
      <Description>RBI5PAMIO524-1616901215-37181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9</Pages>
  <Words>3072</Words>
  <Characters>17517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20548</CharactersWithSpaces>
  <SharedDoc>false</SharedDoc>
  <HyperlinkBase/>
  <HLinks>
    <vt:vector size="36" baseType="variant">
      <vt:variant>
        <vt:i4>6553683</vt:i4>
      </vt:variant>
      <vt:variant>
        <vt:i4>15</vt:i4>
      </vt:variant>
      <vt:variant>
        <vt:i4>0</vt:i4>
      </vt:variant>
      <vt:variant>
        <vt:i4>5</vt:i4>
      </vt:variant>
      <vt:variant>
        <vt:lpwstr>mailto:janne.ali-tolppa@nokia.com</vt:lpwstr>
      </vt:variant>
      <vt:variant>
        <vt:lpwstr/>
      </vt:variant>
      <vt:variant>
        <vt:i4>6553683</vt:i4>
      </vt:variant>
      <vt:variant>
        <vt:i4>12</vt:i4>
      </vt:variant>
      <vt:variant>
        <vt:i4>0</vt:i4>
      </vt:variant>
      <vt:variant>
        <vt:i4>5</vt:i4>
      </vt:variant>
      <vt:variant>
        <vt:lpwstr>mailto:janne.ali-tolppa@nokia.com</vt:lpwstr>
      </vt:variant>
      <vt:variant>
        <vt:lpwstr/>
      </vt:variant>
      <vt:variant>
        <vt:i4>1245280</vt:i4>
      </vt:variant>
      <vt:variant>
        <vt:i4>9</vt:i4>
      </vt:variant>
      <vt:variant>
        <vt:i4>0</vt:i4>
      </vt:variant>
      <vt:variant>
        <vt:i4>5</vt:i4>
      </vt:variant>
      <vt:variant>
        <vt:lpwstr>mailto:hussein.abdulrahman@nokia.com</vt:lpwstr>
      </vt:variant>
      <vt:variant>
        <vt:lpwstr/>
      </vt:variant>
      <vt:variant>
        <vt:i4>1245280</vt:i4>
      </vt:variant>
      <vt:variant>
        <vt:i4>6</vt:i4>
      </vt:variant>
      <vt:variant>
        <vt:i4>0</vt:i4>
      </vt:variant>
      <vt:variant>
        <vt:i4>5</vt:i4>
      </vt:variant>
      <vt:variant>
        <vt:lpwstr>mailto:hussein.abdulrahman@nokia.com</vt:lpwstr>
      </vt:variant>
      <vt:variant>
        <vt:lpwstr/>
      </vt:variant>
      <vt:variant>
        <vt:i4>4915215</vt:i4>
      </vt:variant>
      <vt:variant>
        <vt:i4>3</vt:i4>
      </vt:variant>
      <vt:variant>
        <vt:i4>0</vt:i4>
      </vt:variant>
      <vt:variant>
        <vt:i4>5</vt:i4>
      </vt:variant>
      <vt:variant>
        <vt:lpwstr>https://nokia.sharepoint.com/:p:/r/sites/gxp/Access Protocols Cluster  Nokia Internal/Project Internal/2025 Projects/MRM/Task 5 - R19 AIML Mobility/RAN2/RAN129/MEP at A3 Entry Figures.pptx?d=w19aeb7cdeb364afcaf33124009780d8b&amp;csf=1&amp;web=1&amp;e=PlE37E</vt:lpwstr>
      </vt:variant>
      <vt:variant>
        <vt:lpwstr/>
      </vt:variant>
      <vt:variant>
        <vt:i4>6553683</vt:i4>
      </vt:variant>
      <vt:variant>
        <vt:i4>0</vt:i4>
      </vt:variant>
      <vt:variant>
        <vt:i4>0</vt:i4>
      </vt:variant>
      <vt:variant>
        <vt:i4>5</vt:i4>
      </vt:variant>
      <vt:variant>
        <vt:lpwstr>mailto:janne.ali-tolppa@nokia.com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2025-02-07T07:43:00Z</dcterms:created>
  <dcterms:modified xsi:type="dcterms:W3CDTF">2025-02-07T07:45:00Z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3fcf3938-b714-4c3e-bf41-2fccf22da0d5</vt:lpwstr>
  </property>
</Properties>
</file>